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A7D0E" w14:textId="2E8FC8E3" w:rsidR="00387C6F" w:rsidRPr="00E6672C" w:rsidRDefault="2E530460" w:rsidP="24F73188">
      <w:pPr>
        <w:widowControl/>
        <w:jc w:val="center"/>
        <w:rPr>
          <w:rFonts w:ascii="Garamond" w:hAnsi="Garamond" w:cs="Calibri"/>
          <w:b/>
          <w:bCs/>
        </w:rPr>
      </w:pPr>
      <w:r w:rsidRPr="24F73188">
        <w:rPr>
          <w:rFonts w:ascii="Garamond" w:hAnsi="Garamond" w:cs="Calibri"/>
          <w:b/>
          <w:bCs/>
        </w:rPr>
        <w:t>RFP-</w:t>
      </w:r>
      <w:r w:rsidR="0085764C" w:rsidRPr="24F73188">
        <w:rPr>
          <w:rFonts w:ascii="Garamond" w:hAnsi="Garamond" w:cs="Calibri"/>
          <w:b/>
          <w:bCs/>
        </w:rPr>
        <w:t>22-68786</w:t>
      </w:r>
    </w:p>
    <w:p w14:paraId="32438200" w14:textId="5D1A6842" w:rsidR="00387C6F" w:rsidRPr="00E6672C" w:rsidRDefault="2E530460" w:rsidP="24F73188">
      <w:pPr>
        <w:widowControl/>
        <w:jc w:val="center"/>
        <w:rPr>
          <w:rFonts w:ascii="Garamond" w:hAnsi="Garamond" w:cs="Calibri"/>
          <w:b/>
          <w:bCs/>
          <w:sz w:val="20"/>
        </w:rPr>
      </w:pPr>
      <w:r w:rsidRPr="33D8DDAB">
        <w:rPr>
          <w:rFonts w:ascii="Garamond" w:hAnsi="Garamond" w:cs="Calibri"/>
          <w:b/>
          <w:bCs/>
          <w:sz w:val="20"/>
        </w:rPr>
        <w:t>ATTACHMEN</w:t>
      </w:r>
      <w:r w:rsidR="00CC5F3A" w:rsidRPr="33D8DDAB">
        <w:rPr>
          <w:rFonts w:ascii="Garamond" w:hAnsi="Garamond" w:cs="Calibri"/>
          <w:b/>
          <w:bCs/>
          <w:sz w:val="20"/>
        </w:rPr>
        <w:t xml:space="preserve">T </w:t>
      </w:r>
      <w:r w:rsidR="0085764C" w:rsidRPr="33D8DDAB">
        <w:rPr>
          <w:rFonts w:ascii="Garamond" w:hAnsi="Garamond" w:cs="Calibri"/>
          <w:b/>
          <w:bCs/>
          <w:sz w:val="20"/>
        </w:rPr>
        <w:t>H</w:t>
      </w:r>
    </w:p>
    <w:p w14:paraId="138C5686" w14:textId="57EA9CE7" w:rsidR="00387C6F" w:rsidRPr="00E6672C" w:rsidRDefault="00CC5F3A" w:rsidP="00387C6F">
      <w:pPr>
        <w:widowControl/>
        <w:jc w:val="center"/>
        <w:rPr>
          <w:rFonts w:ascii="Garamond" w:hAnsi="Garamond" w:cs="Calibri"/>
          <w:b/>
          <w:sz w:val="20"/>
        </w:rPr>
      </w:pPr>
      <w:r w:rsidRPr="00E6672C">
        <w:rPr>
          <w:rFonts w:ascii="Garamond" w:hAnsi="Garamond" w:cs="Calibri"/>
          <w:b/>
          <w:sz w:val="20"/>
        </w:rPr>
        <w:t>SERVICE LEVEL AGREEM</w:t>
      </w:r>
      <w:r w:rsidR="00E6672C" w:rsidRPr="00E6672C">
        <w:rPr>
          <w:rFonts w:ascii="Garamond" w:hAnsi="Garamond" w:cs="Calibri"/>
          <w:b/>
          <w:sz w:val="20"/>
        </w:rPr>
        <w:t>E</w:t>
      </w:r>
      <w:r w:rsidRPr="00E6672C">
        <w:rPr>
          <w:rFonts w:ascii="Garamond" w:hAnsi="Garamond" w:cs="Calibri"/>
          <w:b/>
          <w:sz w:val="20"/>
        </w:rPr>
        <w:t>NTS (SLA)</w:t>
      </w:r>
    </w:p>
    <w:p w14:paraId="672A6659" w14:textId="77777777" w:rsidR="00387C6F" w:rsidRPr="00E6672C" w:rsidRDefault="00387C6F" w:rsidP="00387C6F">
      <w:pPr>
        <w:widowControl/>
        <w:jc w:val="center"/>
        <w:rPr>
          <w:rFonts w:ascii="Garamond" w:hAnsi="Garamond"/>
          <w:b/>
          <w:sz w:val="20"/>
        </w:rPr>
      </w:pPr>
    </w:p>
    <w:p w14:paraId="026E4B1C" w14:textId="54263C50" w:rsidR="00387C6F" w:rsidRPr="00E6672C" w:rsidRDefault="2E530460" w:rsidP="535F9BE0">
      <w:pPr>
        <w:widowControl/>
        <w:rPr>
          <w:rFonts w:ascii="Garamond" w:hAnsi="Garamond" w:cs="Calibri"/>
          <w:sz w:val="20"/>
        </w:rPr>
      </w:pPr>
      <w:r w:rsidRPr="3C2F5ED3">
        <w:rPr>
          <w:rFonts w:ascii="Garamond" w:hAnsi="Garamond" w:cs="Calibri"/>
          <w:sz w:val="20"/>
        </w:rPr>
        <w:t xml:space="preserve">Please </w:t>
      </w:r>
      <w:r w:rsidR="00CC5F3A" w:rsidRPr="3C2F5ED3">
        <w:rPr>
          <w:rFonts w:ascii="Garamond" w:hAnsi="Garamond" w:cs="Calibri"/>
          <w:sz w:val="20"/>
        </w:rPr>
        <w:t>indicate your ability and willingness to meet each minimum Service Level Agreement.</w:t>
      </w:r>
      <w:r w:rsidR="00617778" w:rsidRPr="3C2F5ED3">
        <w:rPr>
          <w:rFonts w:ascii="Garamond" w:hAnsi="Garamond" w:cs="Calibri"/>
          <w:sz w:val="20"/>
        </w:rPr>
        <w:t xml:space="preserve"> </w:t>
      </w:r>
      <w:r w:rsidR="00CC5F3A" w:rsidRPr="3C2F5ED3">
        <w:rPr>
          <w:rFonts w:ascii="Garamond" w:hAnsi="Garamond" w:cs="Calibri"/>
          <w:sz w:val="20"/>
        </w:rPr>
        <w:t xml:space="preserve"> If you would like to offer an enhancement to the Service Level Agreement, please describe offered enhancement.  Respondents may also offer additional Service Level Agreements not included in the list of minimums for the State’s consideration.  </w:t>
      </w:r>
      <w:r w:rsidR="009A45C8" w:rsidRPr="3C2F5ED3">
        <w:rPr>
          <w:rFonts w:ascii="Garamond" w:hAnsi="Garamond" w:cs="Calibri"/>
          <w:sz w:val="20"/>
        </w:rPr>
        <w:t xml:space="preserve">This list may be modified to include </w:t>
      </w:r>
      <w:r w:rsidR="00E6672C" w:rsidRPr="3C2F5ED3">
        <w:rPr>
          <w:rFonts w:ascii="Garamond" w:hAnsi="Garamond" w:cs="Calibri"/>
          <w:sz w:val="20"/>
        </w:rPr>
        <w:t xml:space="preserve">commitments agreed to during the course of the RFP process and will be updated during contract finalization.  </w:t>
      </w:r>
      <w:r w:rsidR="00CC5F3A" w:rsidRPr="3C2F5ED3">
        <w:rPr>
          <w:rFonts w:ascii="Garamond" w:hAnsi="Garamond" w:cs="Calibri"/>
          <w:sz w:val="20"/>
        </w:rPr>
        <w:t xml:space="preserve">The Contractor will be required to track and report performance related to each Service Level Agreement.  </w:t>
      </w:r>
      <w:r w:rsidRPr="3C2F5ED3">
        <w:rPr>
          <w:rFonts w:ascii="Garamond" w:hAnsi="Garamond" w:cs="Calibri"/>
          <w:sz w:val="20"/>
        </w:rPr>
        <w:t>If a</w:t>
      </w:r>
      <w:r w:rsidR="00CC5F3A" w:rsidRPr="3C2F5ED3">
        <w:rPr>
          <w:rFonts w:ascii="Garamond" w:hAnsi="Garamond" w:cs="Calibri"/>
          <w:sz w:val="20"/>
        </w:rPr>
        <w:t xml:space="preserve"> space is </w:t>
      </w:r>
      <w:r w:rsidRPr="3C2F5ED3">
        <w:rPr>
          <w:rFonts w:ascii="Garamond" w:hAnsi="Garamond" w:cs="Calibri"/>
          <w:sz w:val="20"/>
        </w:rPr>
        <w:t xml:space="preserve">left blank, you will be implying that your company cannot meet the </w:t>
      </w:r>
      <w:r w:rsidR="00CC5F3A" w:rsidRPr="3C2F5ED3">
        <w:rPr>
          <w:rFonts w:ascii="Garamond" w:hAnsi="Garamond" w:cs="Calibri"/>
          <w:sz w:val="20"/>
        </w:rPr>
        <w:t>minimum Service Level Agreement</w:t>
      </w:r>
      <w:r w:rsidRPr="3C2F5ED3">
        <w:rPr>
          <w:rFonts w:ascii="Garamond" w:hAnsi="Garamond" w:cs="Calibri"/>
          <w:sz w:val="20"/>
        </w:rPr>
        <w:t xml:space="preserve">(s), and your proposal </w:t>
      </w:r>
      <w:r w:rsidR="00CC5F3A" w:rsidRPr="3C2F5ED3">
        <w:rPr>
          <w:rFonts w:ascii="Garamond" w:hAnsi="Garamond" w:cs="Calibri"/>
          <w:sz w:val="20"/>
        </w:rPr>
        <w:t>will be evaluated accordingly.</w:t>
      </w:r>
    </w:p>
    <w:p w14:paraId="0A37501D" w14:textId="77777777" w:rsidR="00501F54" w:rsidRPr="00CC5F3A" w:rsidRDefault="00501F54" w:rsidP="00387C6F">
      <w:pPr>
        <w:widowControl/>
        <w:rPr>
          <w:rFonts w:ascii="Garamond" w:hAnsi="Garamond"/>
          <w:sz w:val="20"/>
        </w:rPr>
      </w:pPr>
    </w:p>
    <w:tbl>
      <w:tblPr>
        <w:tblW w:w="14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1980"/>
        <w:gridCol w:w="5040"/>
        <w:gridCol w:w="1170"/>
        <w:gridCol w:w="810"/>
        <w:gridCol w:w="4752"/>
      </w:tblGrid>
      <w:tr w:rsidR="005E744A" w:rsidRPr="00CC5F3A" w14:paraId="31A9AA4B" w14:textId="77777777" w:rsidTr="1D7EE7CA">
        <w:trPr>
          <w:trHeight w:val="535"/>
        </w:trPr>
        <w:tc>
          <w:tcPr>
            <w:tcW w:w="445" w:type="dxa"/>
            <w:shd w:val="clear" w:color="auto" w:fill="C0C0C0"/>
          </w:tcPr>
          <w:p w14:paraId="2B52EE91" w14:textId="77777777" w:rsidR="005E744A" w:rsidRPr="00CC5F3A" w:rsidRDefault="005E744A" w:rsidP="00CC5F3A">
            <w:pPr>
              <w:widowControl/>
              <w:jc w:val="center"/>
              <w:rPr>
                <w:rFonts w:ascii="Garamond" w:hAnsi="Garamond" w:cs="Calibri"/>
                <w:b/>
                <w:sz w:val="20"/>
              </w:rPr>
            </w:pPr>
          </w:p>
        </w:tc>
        <w:tc>
          <w:tcPr>
            <w:tcW w:w="1980" w:type="dxa"/>
            <w:shd w:val="clear" w:color="auto" w:fill="C0C0C0"/>
            <w:vAlign w:val="bottom"/>
          </w:tcPr>
          <w:p w14:paraId="769726BA" w14:textId="6FDA78A3" w:rsidR="005E744A" w:rsidRPr="00CC5F3A" w:rsidRDefault="005E744A" w:rsidP="00CC5F3A">
            <w:pPr>
              <w:widowControl/>
              <w:jc w:val="center"/>
              <w:rPr>
                <w:rFonts w:ascii="Garamond" w:hAnsi="Garamond" w:cs="Calibri"/>
                <w:b/>
                <w:sz w:val="20"/>
              </w:rPr>
            </w:pPr>
            <w:r w:rsidRPr="00CC5F3A">
              <w:rPr>
                <w:rFonts w:ascii="Garamond" w:hAnsi="Garamond" w:cs="Calibri"/>
                <w:b/>
                <w:sz w:val="20"/>
              </w:rPr>
              <w:t>SLA</w:t>
            </w:r>
          </w:p>
        </w:tc>
        <w:tc>
          <w:tcPr>
            <w:tcW w:w="5040" w:type="dxa"/>
            <w:shd w:val="clear" w:color="auto" w:fill="C0C0C0"/>
            <w:vAlign w:val="bottom"/>
          </w:tcPr>
          <w:p w14:paraId="085EDA63" w14:textId="79BECD95" w:rsidR="005E744A" w:rsidRPr="00CC5F3A" w:rsidRDefault="005E744A" w:rsidP="00CC5F3A">
            <w:pPr>
              <w:widowControl/>
              <w:jc w:val="center"/>
              <w:rPr>
                <w:rFonts w:ascii="Garamond" w:hAnsi="Garamond" w:cs="Calibri"/>
                <w:b/>
                <w:sz w:val="20"/>
              </w:rPr>
            </w:pPr>
            <w:r w:rsidRPr="00CC5F3A">
              <w:rPr>
                <w:rFonts w:ascii="Garamond" w:hAnsi="Garamond" w:cs="Calibri"/>
                <w:b/>
                <w:sz w:val="20"/>
              </w:rPr>
              <w:t>Service Level Agreement Description</w:t>
            </w:r>
          </w:p>
        </w:tc>
        <w:tc>
          <w:tcPr>
            <w:tcW w:w="1170" w:type="dxa"/>
            <w:shd w:val="clear" w:color="auto" w:fill="C0C0C0"/>
            <w:vAlign w:val="bottom"/>
          </w:tcPr>
          <w:p w14:paraId="4FE216B1" w14:textId="0D5BACB6" w:rsidR="005E744A" w:rsidRDefault="005E744A" w:rsidP="005E744A">
            <w:pPr>
              <w:widowControl/>
              <w:jc w:val="center"/>
              <w:rPr>
                <w:rFonts w:ascii="Garamond" w:hAnsi="Garamond" w:cs="Calibri"/>
                <w:b/>
                <w:sz w:val="20"/>
              </w:rPr>
            </w:pPr>
            <w:r>
              <w:rPr>
                <w:rFonts w:ascii="Garamond" w:hAnsi="Garamond" w:cs="Calibri"/>
                <w:b/>
                <w:sz w:val="20"/>
              </w:rPr>
              <w:t>Minimum SLA</w:t>
            </w:r>
          </w:p>
        </w:tc>
        <w:tc>
          <w:tcPr>
            <w:tcW w:w="810" w:type="dxa"/>
            <w:shd w:val="clear" w:color="auto" w:fill="C0C0C0"/>
            <w:vAlign w:val="bottom"/>
          </w:tcPr>
          <w:p w14:paraId="0EE5C09C" w14:textId="2A81C7FE" w:rsidR="005E744A" w:rsidRPr="00CC5F3A" w:rsidRDefault="005E744A" w:rsidP="00CC5F3A">
            <w:pPr>
              <w:widowControl/>
              <w:jc w:val="center"/>
              <w:rPr>
                <w:rFonts w:ascii="Garamond" w:hAnsi="Garamond" w:cs="Calibri"/>
                <w:b/>
                <w:sz w:val="20"/>
              </w:rPr>
            </w:pPr>
            <w:r>
              <w:rPr>
                <w:rFonts w:ascii="Garamond" w:hAnsi="Garamond" w:cs="Calibri"/>
                <w:b/>
                <w:sz w:val="20"/>
              </w:rPr>
              <w:t>Agree?(Y/N)</w:t>
            </w:r>
          </w:p>
        </w:tc>
        <w:tc>
          <w:tcPr>
            <w:tcW w:w="4752" w:type="dxa"/>
            <w:tcBorders>
              <w:bottom w:val="single" w:sz="4" w:space="0" w:color="auto"/>
            </w:tcBorders>
            <w:shd w:val="clear" w:color="auto" w:fill="C0C0C0"/>
            <w:vAlign w:val="bottom"/>
          </w:tcPr>
          <w:p w14:paraId="5330045D" w14:textId="5D012EE4" w:rsidR="005E744A" w:rsidRPr="00CC5F3A" w:rsidRDefault="005E744A" w:rsidP="00CC5F3A">
            <w:pPr>
              <w:widowControl/>
              <w:jc w:val="center"/>
              <w:rPr>
                <w:rFonts w:ascii="Garamond" w:hAnsi="Garamond" w:cs="Calibri"/>
                <w:b/>
                <w:sz w:val="20"/>
              </w:rPr>
            </w:pPr>
            <w:r>
              <w:rPr>
                <w:rFonts w:ascii="Garamond" w:hAnsi="Garamond" w:cs="Calibri"/>
                <w:b/>
                <w:sz w:val="20"/>
              </w:rPr>
              <w:t>Offered Enhancement to Minimum SLA</w:t>
            </w:r>
          </w:p>
        </w:tc>
      </w:tr>
      <w:tr w:rsidR="002E6F43" w:rsidRPr="00CC5F3A" w14:paraId="3F8DE33F" w14:textId="77777777" w:rsidTr="1D7EE7CA">
        <w:trPr>
          <w:trHeight w:val="1516"/>
        </w:trPr>
        <w:tc>
          <w:tcPr>
            <w:tcW w:w="445" w:type="dxa"/>
            <w:vAlign w:val="center"/>
          </w:tcPr>
          <w:p w14:paraId="64FA63F9" w14:textId="6862C073" w:rsidR="002E6F43" w:rsidRDefault="002E6F43" w:rsidP="002E6F43">
            <w:pPr>
              <w:widowControl/>
              <w:rPr>
                <w:rFonts w:ascii="Garamond" w:hAnsi="Garamond" w:cs="Calibri"/>
                <w:sz w:val="20"/>
              </w:rPr>
            </w:pPr>
            <w:r>
              <w:rPr>
                <w:rFonts w:ascii="Garamond" w:hAnsi="Garamond" w:cs="Calibri"/>
                <w:sz w:val="20"/>
              </w:rPr>
              <w:t>1</w:t>
            </w:r>
          </w:p>
        </w:tc>
        <w:tc>
          <w:tcPr>
            <w:tcW w:w="1980" w:type="dxa"/>
            <w:vAlign w:val="center"/>
          </w:tcPr>
          <w:p w14:paraId="649841BE" w14:textId="3567F06D" w:rsidR="002E6F43" w:rsidRPr="00CC5F3A" w:rsidRDefault="002E6F43" w:rsidP="3D32BA8C">
            <w:pPr>
              <w:widowControl/>
              <w:rPr>
                <w:rFonts w:ascii="Garamond" w:hAnsi="Garamond" w:cs="Calibri"/>
                <w:sz w:val="20"/>
              </w:rPr>
            </w:pPr>
            <w:r w:rsidRPr="3D32BA8C">
              <w:rPr>
                <w:rFonts w:ascii="Garamond" w:hAnsi="Garamond" w:cs="Calibri"/>
                <w:sz w:val="20"/>
              </w:rPr>
              <w:t xml:space="preserve">Turnaround Time – Quote </w:t>
            </w:r>
            <w:r w:rsidR="00D824B9">
              <w:rPr>
                <w:rFonts w:ascii="Garamond" w:hAnsi="Garamond" w:cs="Calibri"/>
                <w:sz w:val="20"/>
              </w:rPr>
              <w:t xml:space="preserve">Request </w:t>
            </w:r>
            <w:r w:rsidRPr="3D32BA8C">
              <w:rPr>
                <w:rFonts w:ascii="Garamond" w:hAnsi="Garamond" w:cs="Calibri"/>
                <w:sz w:val="20"/>
              </w:rPr>
              <w:t>Acknowledgement</w:t>
            </w:r>
          </w:p>
        </w:tc>
        <w:tc>
          <w:tcPr>
            <w:tcW w:w="5040" w:type="dxa"/>
            <w:vAlign w:val="center"/>
          </w:tcPr>
          <w:p w14:paraId="78854E59" w14:textId="33FE07A7" w:rsidR="002E6F43" w:rsidRPr="00821CE9" w:rsidRDefault="002E6F43" w:rsidP="002E6F43">
            <w:pPr>
              <w:pStyle w:val="Heading1"/>
              <w:keepLines/>
              <w:spacing w:before="120" w:after="120"/>
              <w:rPr>
                <w:rFonts w:ascii="Garamond" w:hAnsi="Garamond" w:cs="Calibri"/>
                <w:b w:val="0"/>
                <w:bCs w:val="0"/>
                <w:sz w:val="20"/>
                <w:szCs w:val="20"/>
              </w:rPr>
            </w:pPr>
            <w:r w:rsidRPr="00821CE9">
              <w:rPr>
                <w:rFonts w:ascii="Garamond" w:hAnsi="Garamond" w:cs="Calibri"/>
                <w:b w:val="0"/>
                <w:bCs w:val="0"/>
                <w:sz w:val="20"/>
              </w:rPr>
              <w:t xml:space="preserve">Contractor shall </w:t>
            </w:r>
            <w:r>
              <w:rPr>
                <w:rFonts w:ascii="Garamond" w:hAnsi="Garamond" w:cs="Calibri"/>
                <w:b w:val="0"/>
                <w:bCs w:val="0"/>
                <w:sz w:val="20"/>
              </w:rPr>
              <w:t xml:space="preserve">acknowledge receipt of a quote </w:t>
            </w:r>
            <w:r w:rsidR="00D824B9">
              <w:rPr>
                <w:rFonts w:ascii="Garamond" w:hAnsi="Garamond" w:cs="Calibri"/>
                <w:b w:val="0"/>
                <w:bCs w:val="0"/>
                <w:sz w:val="20"/>
              </w:rPr>
              <w:t xml:space="preserve">request </w:t>
            </w:r>
            <w:r>
              <w:rPr>
                <w:rFonts w:ascii="Garamond" w:hAnsi="Garamond" w:cs="Calibri"/>
                <w:b w:val="0"/>
                <w:bCs w:val="0"/>
                <w:sz w:val="20"/>
              </w:rPr>
              <w:t xml:space="preserve">by 5:00 PM Eastern time of the following business day. </w:t>
            </w:r>
          </w:p>
        </w:tc>
        <w:tc>
          <w:tcPr>
            <w:tcW w:w="1170" w:type="dxa"/>
            <w:shd w:val="clear" w:color="auto" w:fill="FFFFFF" w:themeFill="background1"/>
            <w:vAlign w:val="center"/>
          </w:tcPr>
          <w:p w14:paraId="5D9DBA08" w14:textId="1FBC1EDF" w:rsidR="002E6F43" w:rsidRPr="00CC5F3A" w:rsidRDefault="002E6F43" w:rsidP="002E6F43">
            <w:pPr>
              <w:widowControl/>
              <w:rPr>
                <w:rFonts w:ascii="Garamond" w:hAnsi="Garamond" w:cs="Calibri"/>
                <w:sz w:val="20"/>
              </w:rPr>
            </w:pPr>
            <w:r>
              <w:rPr>
                <w:rFonts w:ascii="Garamond" w:hAnsi="Garamond" w:cs="Calibri"/>
                <w:sz w:val="20"/>
              </w:rPr>
              <w:t xml:space="preserve">5:00 PM Eastern Time, following business day. </w:t>
            </w:r>
          </w:p>
        </w:tc>
        <w:tc>
          <w:tcPr>
            <w:tcW w:w="810" w:type="dxa"/>
            <w:shd w:val="clear" w:color="auto" w:fill="FFFF99"/>
            <w:vAlign w:val="center"/>
          </w:tcPr>
          <w:p w14:paraId="65FE484F" w14:textId="19F078BE" w:rsidR="002E6F43" w:rsidRPr="00CC5F3A" w:rsidRDefault="16F0033D" w:rsidP="1D7EE7CA">
            <w:pPr>
              <w:widowControl/>
              <w:rPr>
                <w:rFonts w:ascii="Garamond" w:hAnsi="Garamond" w:cs="Calibri"/>
                <w:sz w:val="20"/>
              </w:rPr>
            </w:pPr>
            <w:r w:rsidRPr="1D7EE7CA">
              <w:rPr>
                <w:rFonts w:ascii="Garamond" w:hAnsi="Garamond" w:cs="Calibri"/>
                <w:sz w:val="20"/>
              </w:rPr>
              <w:t>Y</w:t>
            </w:r>
          </w:p>
        </w:tc>
        <w:tc>
          <w:tcPr>
            <w:tcW w:w="4752" w:type="dxa"/>
            <w:shd w:val="clear" w:color="auto" w:fill="FFFF99"/>
            <w:vAlign w:val="center"/>
          </w:tcPr>
          <w:p w14:paraId="5DAB6C7B" w14:textId="476D068A" w:rsidR="002E6F43" w:rsidRPr="00CC5F3A" w:rsidRDefault="16F0033D" w:rsidP="1D7EE7CA">
            <w:pPr>
              <w:widowControl/>
              <w:rPr>
                <w:color w:val="000000" w:themeColor="text1"/>
                <w:szCs w:val="24"/>
              </w:rPr>
            </w:pPr>
            <w:r w:rsidRPr="1D7EE7CA">
              <w:rPr>
                <w:rFonts w:ascii="Segoe UI" w:eastAsia="Segoe UI" w:hAnsi="Segoe UI" w:cs="Segoe UI"/>
                <w:color w:val="000000" w:themeColor="text1"/>
                <w:sz w:val="18"/>
                <w:szCs w:val="18"/>
              </w:rPr>
              <w:t>SHI’s standard acknowledgement time is 2-4 business hours.</w:t>
            </w:r>
          </w:p>
        </w:tc>
      </w:tr>
      <w:tr w:rsidR="002E6F43" w:rsidRPr="00CC5F3A" w14:paraId="301D21D5" w14:textId="77777777" w:rsidTr="1D7EE7CA">
        <w:trPr>
          <w:trHeight w:val="652"/>
        </w:trPr>
        <w:tc>
          <w:tcPr>
            <w:tcW w:w="445" w:type="dxa"/>
            <w:vAlign w:val="center"/>
          </w:tcPr>
          <w:p w14:paraId="7221D0EA" w14:textId="2E8C4652" w:rsidR="002E6F43" w:rsidRPr="00CC5F3A" w:rsidRDefault="002E6F43" w:rsidP="002E6F43">
            <w:pPr>
              <w:widowControl/>
              <w:rPr>
                <w:rFonts w:ascii="Garamond" w:hAnsi="Garamond" w:cs="Calibri"/>
                <w:sz w:val="20"/>
              </w:rPr>
            </w:pPr>
            <w:r>
              <w:rPr>
                <w:rFonts w:ascii="Garamond" w:hAnsi="Garamond" w:cs="Calibri"/>
                <w:sz w:val="20"/>
              </w:rPr>
              <w:t>2</w:t>
            </w:r>
          </w:p>
        </w:tc>
        <w:tc>
          <w:tcPr>
            <w:tcW w:w="1980" w:type="dxa"/>
            <w:vAlign w:val="center"/>
          </w:tcPr>
          <w:p w14:paraId="18F999B5" w14:textId="591E83DE" w:rsidR="002E6F43" w:rsidRPr="00CC5F3A" w:rsidRDefault="002E6F43" w:rsidP="002E6F43">
            <w:pPr>
              <w:widowControl/>
              <w:rPr>
                <w:rFonts w:ascii="Garamond" w:hAnsi="Garamond" w:cs="Calibri"/>
                <w:sz w:val="20"/>
              </w:rPr>
            </w:pPr>
            <w:r>
              <w:rPr>
                <w:rFonts w:ascii="Garamond" w:hAnsi="Garamond" w:cs="Calibri"/>
                <w:sz w:val="20"/>
              </w:rPr>
              <w:t xml:space="preserve">Turnaround Time – Price Quotes for Software in </w:t>
            </w:r>
            <w:r w:rsidR="004C5706">
              <w:rPr>
                <w:rFonts w:ascii="Garamond" w:hAnsi="Garamond" w:cs="Calibri"/>
                <w:sz w:val="20"/>
              </w:rPr>
              <w:t xml:space="preserve">Contractor’s </w:t>
            </w:r>
            <w:r>
              <w:rPr>
                <w:rFonts w:ascii="Garamond" w:hAnsi="Garamond" w:cs="Calibri"/>
                <w:sz w:val="20"/>
              </w:rPr>
              <w:t>Catalog</w:t>
            </w:r>
          </w:p>
        </w:tc>
        <w:tc>
          <w:tcPr>
            <w:tcW w:w="5040" w:type="dxa"/>
            <w:vAlign w:val="center"/>
          </w:tcPr>
          <w:p w14:paraId="1C316CBA" w14:textId="02B5B7F7" w:rsidR="002E6F43" w:rsidRPr="00CC5F3A" w:rsidRDefault="002E6F43" w:rsidP="002E6F43">
            <w:pPr>
              <w:pStyle w:val="Heading1"/>
              <w:keepLines/>
              <w:spacing w:before="120" w:after="120"/>
              <w:rPr>
                <w:rFonts w:ascii="Garamond" w:hAnsi="Garamond" w:cs="Calibri"/>
                <w:b w:val="0"/>
                <w:sz w:val="20"/>
                <w:szCs w:val="20"/>
              </w:rPr>
            </w:pPr>
            <w:r>
              <w:rPr>
                <w:rFonts w:ascii="Garamond" w:hAnsi="Garamond" w:cs="Calibri"/>
                <w:b w:val="0"/>
                <w:bCs w:val="0"/>
                <w:sz w:val="20"/>
              </w:rPr>
              <w:t xml:space="preserve">For software that is currently in the </w:t>
            </w:r>
            <w:r w:rsidR="004C5706">
              <w:rPr>
                <w:rFonts w:ascii="Garamond" w:hAnsi="Garamond" w:cs="Calibri"/>
                <w:b w:val="0"/>
                <w:bCs w:val="0"/>
                <w:sz w:val="20"/>
              </w:rPr>
              <w:t>Contractor’s</w:t>
            </w:r>
            <w:r>
              <w:rPr>
                <w:rFonts w:ascii="Garamond" w:hAnsi="Garamond" w:cs="Calibri"/>
                <w:b w:val="0"/>
                <w:bCs w:val="0"/>
                <w:sz w:val="20"/>
              </w:rPr>
              <w:t xml:space="preserve"> catalog, the </w:t>
            </w:r>
            <w:r w:rsidRPr="00821CE9">
              <w:rPr>
                <w:rFonts w:ascii="Garamond" w:hAnsi="Garamond" w:cs="Calibri"/>
                <w:b w:val="0"/>
                <w:bCs w:val="0"/>
                <w:sz w:val="20"/>
              </w:rPr>
              <w:t xml:space="preserve">Contractor shall </w:t>
            </w:r>
            <w:r>
              <w:rPr>
                <w:rFonts w:ascii="Garamond" w:hAnsi="Garamond" w:cs="Calibri"/>
                <w:b w:val="0"/>
                <w:bCs w:val="0"/>
                <w:sz w:val="20"/>
              </w:rPr>
              <w:t>provide the pricing quote by 5:00 PM Eastern time of the following business day.</w:t>
            </w:r>
          </w:p>
        </w:tc>
        <w:tc>
          <w:tcPr>
            <w:tcW w:w="1170" w:type="dxa"/>
            <w:shd w:val="clear" w:color="auto" w:fill="FFFFFF" w:themeFill="background1"/>
            <w:vAlign w:val="center"/>
          </w:tcPr>
          <w:p w14:paraId="426AC690" w14:textId="0B5CAD8D" w:rsidR="002E6F43" w:rsidRPr="00CC5F3A" w:rsidRDefault="002E6F43" w:rsidP="002E6F43">
            <w:pPr>
              <w:widowControl/>
              <w:rPr>
                <w:rFonts w:ascii="Garamond" w:hAnsi="Garamond" w:cs="Calibri"/>
                <w:sz w:val="20"/>
              </w:rPr>
            </w:pPr>
            <w:r>
              <w:rPr>
                <w:rFonts w:ascii="Garamond" w:hAnsi="Garamond" w:cs="Calibri"/>
                <w:sz w:val="20"/>
              </w:rPr>
              <w:t>5:00 PM Eastern Time, following business day.</w:t>
            </w:r>
          </w:p>
        </w:tc>
        <w:tc>
          <w:tcPr>
            <w:tcW w:w="810" w:type="dxa"/>
            <w:shd w:val="clear" w:color="auto" w:fill="FFFF99"/>
            <w:vAlign w:val="center"/>
          </w:tcPr>
          <w:p w14:paraId="259A9136" w14:textId="595FB9BE" w:rsidR="002E6F43" w:rsidRPr="00CC5F3A" w:rsidRDefault="2754769B" w:rsidP="1D7EE7CA">
            <w:pPr>
              <w:widowControl/>
              <w:rPr>
                <w:rFonts w:ascii="Garamond" w:hAnsi="Garamond" w:cs="Calibri"/>
                <w:sz w:val="20"/>
              </w:rPr>
            </w:pPr>
            <w:r w:rsidRPr="1D7EE7CA">
              <w:rPr>
                <w:rFonts w:ascii="Garamond" w:hAnsi="Garamond" w:cs="Calibri"/>
                <w:sz w:val="20"/>
              </w:rPr>
              <w:t>Y</w:t>
            </w:r>
          </w:p>
        </w:tc>
        <w:tc>
          <w:tcPr>
            <w:tcW w:w="4752" w:type="dxa"/>
            <w:shd w:val="clear" w:color="auto" w:fill="FFFF99"/>
            <w:vAlign w:val="center"/>
          </w:tcPr>
          <w:p w14:paraId="02EB378F" w14:textId="656FF282" w:rsidR="002E6F43" w:rsidRPr="00CC5F3A" w:rsidRDefault="346328E5" w:rsidP="1D7EE7CA">
            <w:pPr>
              <w:widowControl/>
              <w:rPr>
                <w:color w:val="000000" w:themeColor="text1"/>
                <w:szCs w:val="24"/>
              </w:rPr>
            </w:pPr>
            <w:r w:rsidRPr="1D7EE7CA">
              <w:rPr>
                <w:rFonts w:ascii="Garamond" w:eastAsia="Garamond" w:hAnsi="Garamond" w:cs="Garamond"/>
                <w:color w:val="000000" w:themeColor="text1"/>
                <w:sz w:val="20"/>
              </w:rPr>
              <w:t>Customers</w:t>
            </w:r>
            <w:r w:rsidR="2754769B" w:rsidRPr="1D7EE7CA">
              <w:rPr>
                <w:rFonts w:ascii="Garamond" w:eastAsia="Garamond" w:hAnsi="Garamond" w:cs="Garamond"/>
                <w:color w:val="000000" w:themeColor="text1"/>
                <w:sz w:val="20"/>
              </w:rPr>
              <w:t xml:space="preserve"> can create a quote from their SHI catalog without reaching out to their dedicated inside team, as well.</w:t>
            </w:r>
          </w:p>
        </w:tc>
      </w:tr>
      <w:tr w:rsidR="002E6F43" w:rsidRPr="00CC5F3A" w14:paraId="65C3A6E2" w14:textId="77777777" w:rsidTr="1D7EE7CA">
        <w:trPr>
          <w:trHeight w:val="652"/>
        </w:trPr>
        <w:tc>
          <w:tcPr>
            <w:tcW w:w="445" w:type="dxa"/>
            <w:vAlign w:val="center"/>
          </w:tcPr>
          <w:p w14:paraId="00D44BAF" w14:textId="4BD95F58" w:rsidR="002E6F43" w:rsidRDefault="002E6F43" w:rsidP="002E6F43">
            <w:pPr>
              <w:widowControl/>
              <w:rPr>
                <w:rFonts w:ascii="Garamond" w:hAnsi="Garamond" w:cs="Calibri"/>
                <w:sz w:val="20"/>
              </w:rPr>
            </w:pPr>
            <w:r>
              <w:rPr>
                <w:rFonts w:ascii="Garamond" w:hAnsi="Garamond" w:cs="Calibri"/>
                <w:sz w:val="20"/>
              </w:rPr>
              <w:t>3</w:t>
            </w:r>
          </w:p>
        </w:tc>
        <w:tc>
          <w:tcPr>
            <w:tcW w:w="1980" w:type="dxa"/>
            <w:vAlign w:val="center"/>
          </w:tcPr>
          <w:p w14:paraId="6B682FB8" w14:textId="105F29D1" w:rsidR="002E6F43" w:rsidRDefault="002E6F43" w:rsidP="002E6F43">
            <w:pPr>
              <w:widowControl/>
              <w:rPr>
                <w:rFonts w:ascii="Garamond" w:hAnsi="Garamond" w:cs="Calibri"/>
                <w:sz w:val="20"/>
              </w:rPr>
            </w:pPr>
            <w:r>
              <w:rPr>
                <w:rFonts w:ascii="Garamond" w:hAnsi="Garamond" w:cs="Calibri"/>
                <w:sz w:val="20"/>
              </w:rPr>
              <w:t xml:space="preserve">Turnaround Time – Price Quotes and Communication for Software not in the </w:t>
            </w:r>
            <w:r w:rsidR="004C5706">
              <w:rPr>
                <w:rFonts w:ascii="Garamond" w:hAnsi="Garamond" w:cs="Calibri"/>
                <w:sz w:val="20"/>
              </w:rPr>
              <w:t xml:space="preserve">Contractor’s </w:t>
            </w:r>
            <w:r>
              <w:rPr>
                <w:rFonts w:ascii="Garamond" w:hAnsi="Garamond" w:cs="Calibri"/>
                <w:sz w:val="20"/>
              </w:rPr>
              <w:t>Catalog</w:t>
            </w:r>
          </w:p>
        </w:tc>
        <w:tc>
          <w:tcPr>
            <w:tcW w:w="5040" w:type="dxa"/>
            <w:vAlign w:val="center"/>
          </w:tcPr>
          <w:p w14:paraId="16FB9A10" w14:textId="2DD3FB6A" w:rsidR="002E6F43" w:rsidRPr="0069478B" w:rsidRDefault="002E6F43" w:rsidP="002E6F43">
            <w:pPr>
              <w:pStyle w:val="Heading1"/>
              <w:keepLines/>
              <w:spacing w:before="120" w:after="120"/>
              <w:rPr>
                <w:rFonts w:ascii="Garamond" w:hAnsi="Garamond" w:cs="Calibri"/>
                <w:b w:val="0"/>
                <w:bCs w:val="0"/>
                <w:sz w:val="20"/>
                <w:szCs w:val="20"/>
              </w:rPr>
            </w:pPr>
            <w:r>
              <w:rPr>
                <w:rFonts w:ascii="Garamond" w:hAnsi="Garamond" w:cs="Calibri"/>
                <w:b w:val="0"/>
                <w:bCs w:val="0"/>
                <w:sz w:val="20"/>
              </w:rPr>
              <w:t xml:space="preserve">For software that is not currently in the </w:t>
            </w:r>
            <w:r w:rsidR="004C5706">
              <w:rPr>
                <w:rFonts w:ascii="Garamond" w:hAnsi="Garamond" w:cs="Calibri"/>
                <w:b w:val="0"/>
                <w:bCs w:val="0"/>
                <w:sz w:val="20"/>
              </w:rPr>
              <w:t xml:space="preserve">Contractor’s </w:t>
            </w:r>
            <w:r>
              <w:rPr>
                <w:rFonts w:ascii="Garamond" w:hAnsi="Garamond" w:cs="Calibri"/>
                <w:b w:val="0"/>
                <w:bCs w:val="0"/>
                <w:sz w:val="20"/>
              </w:rPr>
              <w:t xml:space="preserve">catalog, </w:t>
            </w:r>
            <w:r w:rsidRPr="00821CE9">
              <w:rPr>
                <w:rFonts w:ascii="Garamond" w:hAnsi="Garamond" w:cs="Calibri"/>
                <w:b w:val="0"/>
                <w:bCs w:val="0"/>
                <w:sz w:val="20"/>
              </w:rPr>
              <w:t xml:space="preserve">Contractor shall </w:t>
            </w:r>
            <w:r>
              <w:rPr>
                <w:rFonts w:ascii="Garamond" w:hAnsi="Garamond" w:cs="Calibri"/>
                <w:b w:val="0"/>
                <w:bCs w:val="0"/>
                <w:sz w:val="20"/>
              </w:rPr>
              <w:t xml:space="preserve">provide the pricing quote within three (3) business days. </w:t>
            </w:r>
            <w:r w:rsidRPr="002E6F43">
              <w:rPr>
                <w:rFonts w:ascii="Garamond" w:hAnsi="Garamond" w:cs="Calibri"/>
                <w:b w:val="0"/>
                <w:bCs w:val="0"/>
                <w:sz w:val="20"/>
              </w:rPr>
              <w:t>If the quote will take longer than three (3) business day to compile, communication regarding the nature of the delay, along with a reasonable revised turnaround time request, must be sent within the three (3) business days window.</w:t>
            </w:r>
          </w:p>
        </w:tc>
        <w:tc>
          <w:tcPr>
            <w:tcW w:w="1170" w:type="dxa"/>
            <w:shd w:val="clear" w:color="auto" w:fill="FFFFFF" w:themeFill="background1"/>
            <w:vAlign w:val="center"/>
          </w:tcPr>
          <w:p w14:paraId="4D520C56" w14:textId="1F386AC3" w:rsidR="002E6F43" w:rsidRDefault="002E6F43" w:rsidP="002E6F43">
            <w:pPr>
              <w:widowControl/>
              <w:rPr>
                <w:rFonts w:ascii="Garamond" w:hAnsi="Garamond" w:cs="Calibri"/>
                <w:sz w:val="20"/>
              </w:rPr>
            </w:pPr>
            <w:r>
              <w:rPr>
                <w:rFonts w:ascii="Garamond" w:hAnsi="Garamond" w:cs="Calibri"/>
                <w:sz w:val="20"/>
              </w:rPr>
              <w:t>Three (3) business days</w:t>
            </w:r>
          </w:p>
        </w:tc>
        <w:tc>
          <w:tcPr>
            <w:tcW w:w="810" w:type="dxa"/>
            <w:shd w:val="clear" w:color="auto" w:fill="FFFF99"/>
            <w:vAlign w:val="center"/>
          </w:tcPr>
          <w:p w14:paraId="5FB025BE" w14:textId="198A7143" w:rsidR="002E6F43" w:rsidRPr="00CC5F3A" w:rsidRDefault="6E7AF73F" w:rsidP="1D7EE7CA">
            <w:pPr>
              <w:widowControl/>
              <w:rPr>
                <w:rFonts w:ascii="Garamond" w:hAnsi="Garamond" w:cs="Calibri"/>
                <w:sz w:val="20"/>
              </w:rPr>
            </w:pPr>
            <w:r w:rsidRPr="1D7EE7CA">
              <w:rPr>
                <w:rFonts w:ascii="Garamond" w:hAnsi="Garamond" w:cs="Calibri"/>
                <w:sz w:val="20"/>
              </w:rPr>
              <w:t>Y</w:t>
            </w:r>
          </w:p>
        </w:tc>
        <w:tc>
          <w:tcPr>
            <w:tcW w:w="4752" w:type="dxa"/>
            <w:shd w:val="clear" w:color="auto" w:fill="FFFF99"/>
            <w:vAlign w:val="center"/>
          </w:tcPr>
          <w:p w14:paraId="03A4D673" w14:textId="2826F62A" w:rsidR="002E6F43" w:rsidRPr="00CC5F3A" w:rsidRDefault="3AC9BF49" w:rsidP="1D7EE7CA">
            <w:pPr>
              <w:widowControl/>
              <w:rPr>
                <w:color w:val="000000" w:themeColor="text1"/>
                <w:szCs w:val="24"/>
              </w:rPr>
            </w:pPr>
            <w:r w:rsidRPr="1D7EE7CA">
              <w:rPr>
                <w:rFonts w:ascii="Garamond" w:eastAsia="Garamond" w:hAnsi="Garamond" w:cs="Garamond"/>
                <w:color w:val="000000" w:themeColor="text1"/>
                <w:sz w:val="20"/>
              </w:rPr>
              <w:t xml:space="preserve">SHI sends customer’s updates for their request every 24 hours.  </w:t>
            </w:r>
          </w:p>
        </w:tc>
      </w:tr>
      <w:tr w:rsidR="002E6F43" w:rsidRPr="00CC5F3A" w14:paraId="66A4772E" w14:textId="77777777" w:rsidTr="1D7EE7CA">
        <w:trPr>
          <w:trHeight w:val="580"/>
        </w:trPr>
        <w:tc>
          <w:tcPr>
            <w:tcW w:w="445" w:type="dxa"/>
            <w:vAlign w:val="center"/>
          </w:tcPr>
          <w:p w14:paraId="50FD56DA" w14:textId="6D2B93B3" w:rsidR="002E6F43" w:rsidRDefault="002E6F43" w:rsidP="002E6F43">
            <w:pPr>
              <w:widowControl/>
              <w:rPr>
                <w:rFonts w:ascii="Garamond" w:hAnsi="Garamond" w:cs="Calibri"/>
                <w:sz w:val="20"/>
              </w:rPr>
            </w:pPr>
            <w:r>
              <w:rPr>
                <w:rFonts w:ascii="Garamond" w:hAnsi="Garamond" w:cs="Calibri"/>
                <w:sz w:val="20"/>
              </w:rPr>
              <w:t>4</w:t>
            </w:r>
          </w:p>
        </w:tc>
        <w:tc>
          <w:tcPr>
            <w:tcW w:w="1980" w:type="dxa"/>
            <w:vAlign w:val="center"/>
          </w:tcPr>
          <w:p w14:paraId="21F9CF2D" w14:textId="5DE833FD" w:rsidR="002E6F43" w:rsidRDefault="002E6F43" w:rsidP="002E6F43">
            <w:pPr>
              <w:widowControl/>
              <w:rPr>
                <w:rFonts w:ascii="Garamond" w:hAnsi="Garamond" w:cs="Calibri"/>
                <w:sz w:val="20"/>
              </w:rPr>
            </w:pPr>
            <w:r>
              <w:rPr>
                <w:rFonts w:ascii="Garamond" w:hAnsi="Garamond" w:cs="Calibri"/>
                <w:sz w:val="20"/>
              </w:rPr>
              <w:t>Turnaround Time – Information Request Acknowledgement</w:t>
            </w:r>
          </w:p>
        </w:tc>
        <w:tc>
          <w:tcPr>
            <w:tcW w:w="5040" w:type="dxa"/>
            <w:vAlign w:val="center"/>
          </w:tcPr>
          <w:p w14:paraId="078DACFF" w14:textId="4C2190E0" w:rsidR="002E6F43" w:rsidRDefault="002E6F43" w:rsidP="002E6F43">
            <w:pPr>
              <w:pStyle w:val="Heading1"/>
              <w:keepLines/>
              <w:tabs>
                <w:tab w:val="left" w:pos="2700"/>
              </w:tabs>
              <w:spacing w:before="120" w:after="120"/>
              <w:rPr>
                <w:rFonts w:ascii="Garamond" w:hAnsi="Garamond" w:cs="Calibri"/>
                <w:b w:val="0"/>
                <w:sz w:val="20"/>
                <w:szCs w:val="20"/>
              </w:rPr>
            </w:pPr>
            <w:r w:rsidRPr="00821CE9">
              <w:rPr>
                <w:rFonts w:ascii="Garamond" w:hAnsi="Garamond" w:cs="Calibri"/>
                <w:b w:val="0"/>
                <w:bCs w:val="0"/>
                <w:sz w:val="20"/>
              </w:rPr>
              <w:t xml:space="preserve">Contractor shall </w:t>
            </w:r>
            <w:r>
              <w:rPr>
                <w:rFonts w:ascii="Garamond" w:hAnsi="Garamond" w:cs="Calibri"/>
                <w:b w:val="0"/>
                <w:bCs w:val="0"/>
                <w:sz w:val="20"/>
              </w:rPr>
              <w:t>acknowledge receipt of an information request by 5:00 PM Eastern time of the following business day.</w:t>
            </w:r>
          </w:p>
        </w:tc>
        <w:tc>
          <w:tcPr>
            <w:tcW w:w="1170" w:type="dxa"/>
            <w:shd w:val="clear" w:color="auto" w:fill="FFFFFF" w:themeFill="background1"/>
            <w:vAlign w:val="center"/>
          </w:tcPr>
          <w:p w14:paraId="6132563A" w14:textId="7D7AB663" w:rsidR="002E6F43" w:rsidRDefault="002E6F43" w:rsidP="002E6F43">
            <w:pPr>
              <w:widowControl/>
              <w:rPr>
                <w:rFonts w:ascii="Garamond" w:hAnsi="Garamond" w:cs="Calibri"/>
                <w:sz w:val="20"/>
              </w:rPr>
            </w:pPr>
            <w:r>
              <w:rPr>
                <w:rFonts w:ascii="Garamond" w:hAnsi="Garamond" w:cs="Calibri"/>
                <w:sz w:val="20"/>
              </w:rPr>
              <w:t>5:00 PM Eastern Time, following business day.</w:t>
            </w:r>
          </w:p>
        </w:tc>
        <w:tc>
          <w:tcPr>
            <w:tcW w:w="810" w:type="dxa"/>
            <w:shd w:val="clear" w:color="auto" w:fill="FFFF99"/>
            <w:vAlign w:val="center"/>
          </w:tcPr>
          <w:p w14:paraId="6322D39F" w14:textId="65A5E3FD" w:rsidR="002E6F43" w:rsidRPr="00CC5F3A" w:rsidRDefault="1976D43C" w:rsidP="1D7EE7CA">
            <w:pPr>
              <w:widowControl/>
              <w:rPr>
                <w:rFonts w:ascii="Garamond" w:hAnsi="Garamond" w:cs="Calibri"/>
                <w:sz w:val="20"/>
              </w:rPr>
            </w:pPr>
            <w:r w:rsidRPr="1D7EE7CA">
              <w:rPr>
                <w:rFonts w:ascii="Garamond" w:hAnsi="Garamond" w:cs="Calibri"/>
                <w:sz w:val="20"/>
              </w:rPr>
              <w:t>Y</w:t>
            </w:r>
          </w:p>
        </w:tc>
        <w:tc>
          <w:tcPr>
            <w:tcW w:w="4752" w:type="dxa"/>
            <w:shd w:val="clear" w:color="auto" w:fill="FFFF99"/>
            <w:vAlign w:val="center"/>
          </w:tcPr>
          <w:p w14:paraId="4A1D71D3" w14:textId="69C4DFC2" w:rsidR="002E6F43" w:rsidRPr="00CC5F3A" w:rsidRDefault="1976D43C" w:rsidP="1D7EE7CA">
            <w:pPr>
              <w:widowControl/>
              <w:rPr>
                <w:color w:val="000000" w:themeColor="text1"/>
                <w:szCs w:val="24"/>
              </w:rPr>
            </w:pPr>
            <w:r w:rsidRPr="1D7EE7CA">
              <w:rPr>
                <w:rFonts w:ascii="Segoe UI" w:eastAsia="Segoe UI" w:hAnsi="Segoe UI" w:cs="Segoe UI"/>
                <w:color w:val="000000" w:themeColor="text1"/>
                <w:sz w:val="18"/>
                <w:szCs w:val="18"/>
              </w:rPr>
              <w:t>SHI’s standard acknowledgement time is 2-4 business hours.</w:t>
            </w:r>
          </w:p>
        </w:tc>
      </w:tr>
      <w:tr w:rsidR="002E6F43" w:rsidRPr="00CC5F3A" w14:paraId="278E53DE" w14:textId="77777777" w:rsidTr="1D7EE7CA">
        <w:trPr>
          <w:trHeight w:val="580"/>
        </w:trPr>
        <w:tc>
          <w:tcPr>
            <w:tcW w:w="445" w:type="dxa"/>
            <w:vAlign w:val="center"/>
          </w:tcPr>
          <w:p w14:paraId="31D0A261" w14:textId="3BCE26F9" w:rsidR="002E6F43" w:rsidRDefault="002E6F43" w:rsidP="002E6F43">
            <w:pPr>
              <w:widowControl/>
              <w:rPr>
                <w:rFonts w:ascii="Garamond" w:hAnsi="Garamond" w:cs="Calibri"/>
                <w:sz w:val="20"/>
              </w:rPr>
            </w:pPr>
            <w:r>
              <w:rPr>
                <w:rFonts w:ascii="Garamond" w:hAnsi="Garamond" w:cs="Calibri"/>
                <w:sz w:val="20"/>
              </w:rPr>
              <w:lastRenderedPageBreak/>
              <w:t>5</w:t>
            </w:r>
          </w:p>
        </w:tc>
        <w:tc>
          <w:tcPr>
            <w:tcW w:w="1980" w:type="dxa"/>
            <w:vAlign w:val="center"/>
          </w:tcPr>
          <w:p w14:paraId="2BF230CA" w14:textId="7300DD3D" w:rsidR="002E6F43" w:rsidRDefault="002E6F43" w:rsidP="002E6F43">
            <w:pPr>
              <w:widowControl/>
              <w:rPr>
                <w:rFonts w:ascii="Garamond" w:hAnsi="Garamond" w:cs="Calibri"/>
                <w:sz w:val="20"/>
              </w:rPr>
            </w:pPr>
            <w:r>
              <w:rPr>
                <w:rFonts w:ascii="Garamond" w:hAnsi="Garamond" w:cs="Calibri"/>
                <w:sz w:val="20"/>
              </w:rPr>
              <w:t>Turnaround Time – Information Request Fulfillment and/or Communication Regarding Delays</w:t>
            </w:r>
          </w:p>
        </w:tc>
        <w:tc>
          <w:tcPr>
            <w:tcW w:w="5040" w:type="dxa"/>
            <w:vAlign w:val="center"/>
          </w:tcPr>
          <w:p w14:paraId="05468F27" w14:textId="02DE550B" w:rsidR="002E6F43" w:rsidRDefault="002E6F43" w:rsidP="002E6F43">
            <w:pPr>
              <w:pStyle w:val="Heading1"/>
              <w:keepLines/>
              <w:tabs>
                <w:tab w:val="left" w:pos="2700"/>
              </w:tabs>
              <w:spacing w:before="120" w:after="120"/>
              <w:rPr>
                <w:rFonts w:ascii="Garamond" w:hAnsi="Garamond" w:cs="Calibri"/>
                <w:b w:val="0"/>
                <w:bCs w:val="0"/>
                <w:sz w:val="20"/>
                <w:szCs w:val="20"/>
              </w:rPr>
            </w:pPr>
            <w:r w:rsidRPr="7067DC43">
              <w:rPr>
                <w:rFonts w:ascii="Garamond" w:hAnsi="Garamond" w:cs="Calibri"/>
                <w:b w:val="0"/>
                <w:bCs w:val="0"/>
                <w:sz w:val="20"/>
                <w:szCs w:val="20"/>
              </w:rPr>
              <w:t>Contractor shall provide the requested information within five (5) business days. If the information will take longer than five (5) business day to compile, communication regarding the nature of the delay, along with a reasonable revised turnaround time request, must be sent within the five (5) business days window. The inquiring entity will approve the revised turnaround time or begin issue escalation procedures.</w:t>
            </w:r>
          </w:p>
        </w:tc>
        <w:tc>
          <w:tcPr>
            <w:tcW w:w="1170" w:type="dxa"/>
            <w:shd w:val="clear" w:color="auto" w:fill="FFFFFF" w:themeFill="background1"/>
            <w:vAlign w:val="center"/>
          </w:tcPr>
          <w:p w14:paraId="7EEE6F81" w14:textId="586CA65F" w:rsidR="002E6F43" w:rsidRDefault="002E6F43" w:rsidP="002E6F43">
            <w:pPr>
              <w:widowControl/>
              <w:rPr>
                <w:rFonts w:ascii="Garamond" w:hAnsi="Garamond" w:cs="Calibri"/>
                <w:sz w:val="20"/>
              </w:rPr>
            </w:pPr>
            <w:r>
              <w:rPr>
                <w:rFonts w:ascii="Garamond" w:hAnsi="Garamond" w:cs="Calibri"/>
                <w:sz w:val="20"/>
              </w:rPr>
              <w:t>Five (5) business days</w:t>
            </w:r>
          </w:p>
        </w:tc>
        <w:tc>
          <w:tcPr>
            <w:tcW w:w="810" w:type="dxa"/>
            <w:shd w:val="clear" w:color="auto" w:fill="FFFF99"/>
            <w:vAlign w:val="center"/>
          </w:tcPr>
          <w:p w14:paraId="1C38ABBD" w14:textId="208CAE5C" w:rsidR="002E6F43" w:rsidRPr="00CC5F3A" w:rsidRDefault="4A133169" w:rsidP="1D7EE7CA">
            <w:pPr>
              <w:widowControl/>
              <w:rPr>
                <w:rFonts w:ascii="Garamond" w:hAnsi="Garamond" w:cs="Calibri"/>
                <w:sz w:val="20"/>
              </w:rPr>
            </w:pPr>
            <w:r w:rsidRPr="1D7EE7CA">
              <w:rPr>
                <w:rFonts w:ascii="Garamond" w:hAnsi="Garamond" w:cs="Calibri"/>
                <w:sz w:val="20"/>
              </w:rPr>
              <w:t>Y</w:t>
            </w:r>
          </w:p>
        </w:tc>
        <w:tc>
          <w:tcPr>
            <w:tcW w:w="4752" w:type="dxa"/>
            <w:shd w:val="clear" w:color="auto" w:fill="FFFF99"/>
            <w:vAlign w:val="center"/>
          </w:tcPr>
          <w:p w14:paraId="45213F83" w14:textId="0CA570ED" w:rsidR="002E6F43" w:rsidRPr="00CC5F3A" w:rsidRDefault="4A133169" w:rsidP="1D7EE7CA">
            <w:pPr>
              <w:widowControl/>
              <w:rPr>
                <w:color w:val="000000" w:themeColor="text1"/>
                <w:szCs w:val="24"/>
              </w:rPr>
            </w:pPr>
            <w:r w:rsidRPr="1D7EE7CA">
              <w:rPr>
                <w:rFonts w:ascii="Garamond" w:eastAsia="Garamond" w:hAnsi="Garamond" w:cs="Garamond"/>
                <w:color w:val="000000" w:themeColor="text1"/>
                <w:sz w:val="20"/>
              </w:rPr>
              <w:t xml:space="preserve">SHI sends customer’s updates for their request every 24 hours.  </w:t>
            </w:r>
          </w:p>
        </w:tc>
      </w:tr>
      <w:tr w:rsidR="00617778" w:rsidRPr="00CC5F3A" w14:paraId="1BEBDF2D" w14:textId="77777777" w:rsidTr="1D7EE7CA">
        <w:trPr>
          <w:trHeight w:val="580"/>
        </w:trPr>
        <w:tc>
          <w:tcPr>
            <w:tcW w:w="445" w:type="dxa"/>
            <w:vAlign w:val="center"/>
          </w:tcPr>
          <w:p w14:paraId="0EBE701F" w14:textId="70184609" w:rsidR="00617778" w:rsidRPr="00CC5F3A" w:rsidRDefault="00617778" w:rsidP="00617778">
            <w:pPr>
              <w:widowControl/>
              <w:rPr>
                <w:rFonts w:ascii="Garamond" w:hAnsi="Garamond" w:cs="Calibri"/>
                <w:sz w:val="20"/>
              </w:rPr>
            </w:pPr>
            <w:r>
              <w:rPr>
                <w:rFonts w:ascii="Garamond" w:hAnsi="Garamond" w:cs="Calibri"/>
                <w:sz w:val="20"/>
              </w:rPr>
              <w:t>6</w:t>
            </w:r>
          </w:p>
        </w:tc>
        <w:tc>
          <w:tcPr>
            <w:tcW w:w="1980" w:type="dxa"/>
            <w:vAlign w:val="center"/>
          </w:tcPr>
          <w:p w14:paraId="5FCD5EC4" w14:textId="13908C0C" w:rsidR="00617778" w:rsidRPr="00617778" w:rsidRDefault="00617778" w:rsidP="00617778">
            <w:pPr>
              <w:widowControl/>
              <w:rPr>
                <w:rFonts w:ascii="Garamond" w:hAnsi="Garamond" w:cs="Calibri"/>
                <w:sz w:val="20"/>
              </w:rPr>
            </w:pPr>
            <w:r w:rsidRPr="00617778">
              <w:rPr>
                <w:rFonts w:ascii="Garamond" w:hAnsi="Garamond" w:cs="Calibri"/>
                <w:sz w:val="20"/>
              </w:rPr>
              <w:t>Notice of special discounts from publishers</w:t>
            </w:r>
          </w:p>
        </w:tc>
        <w:tc>
          <w:tcPr>
            <w:tcW w:w="5040" w:type="dxa"/>
            <w:vAlign w:val="center"/>
          </w:tcPr>
          <w:p w14:paraId="4522AACE" w14:textId="3860DCBD" w:rsidR="00617778" w:rsidRPr="00617778" w:rsidRDefault="00617778" w:rsidP="00617778">
            <w:pPr>
              <w:pStyle w:val="Heading1"/>
              <w:keepLines/>
              <w:tabs>
                <w:tab w:val="left" w:pos="2700"/>
              </w:tabs>
              <w:spacing w:before="120" w:after="120"/>
              <w:rPr>
                <w:rFonts w:ascii="Garamond" w:hAnsi="Garamond" w:cs="Calibri"/>
                <w:b w:val="0"/>
                <w:bCs w:val="0"/>
                <w:sz w:val="20"/>
                <w:szCs w:val="20"/>
              </w:rPr>
            </w:pPr>
            <w:r w:rsidRPr="1DFAE69C">
              <w:rPr>
                <w:rFonts w:ascii="Garamond" w:hAnsi="Garamond" w:cs="Calibri"/>
                <w:b w:val="0"/>
                <w:bCs w:val="0"/>
                <w:sz w:val="20"/>
                <w:szCs w:val="20"/>
              </w:rPr>
              <w:t xml:space="preserve">Contractor shall provide notice of special discounts from publishers within forty-eight (48) hours of the information being received by the </w:t>
            </w:r>
            <w:r w:rsidR="004C5706" w:rsidRPr="1DFAE69C">
              <w:rPr>
                <w:rFonts w:ascii="Garamond" w:hAnsi="Garamond" w:cs="Calibri"/>
                <w:b w:val="0"/>
                <w:bCs w:val="0"/>
                <w:sz w:val="20"/>
                <w:szCs w:val="20"/>
              </w:rPr>
              <w:t>Contractor</w:t>
            </w:r>
          </w:p>
        </w:tc>
        <w:tc>
          <w:tcPr>
            <w:tcW w:w="1170" w:type="dxa"/>
            <w:shd w:val="clear" w:color="auto" w:fill="FFFFFF" w:themeFill="background1"/>
            <w:vAlign w:val="center"/>
          </w:tcPr>
          <w:p w14:paraId="5EDF31BE" w14:textId="1D41DCA2" w:rsidR="00617778" w:rsidRPr="00CC5F3A" w:rsidRDefault="00617778" w:rsidP="00617778">
            <w:pPr>
              <w:widowControl/>
              <w:rPr>
                <w:rFonts w:ascii="Garamond" w:hAnsi="Garamond" w:cs="Calibri"/>
                <w:sz w:val="20"/>
              </w:rPr>
            </w:pPr>
            <w:r>
              <w:rPr>
                <w:rFonts w:ascii="Garamond" w:hAnsi="Garamond" w:cs="Calibri"/>
                <w:sz w:val="20"/>
              </w:rPr>
              <w:t>Forty-eight (48) hours</w:t>
            </w:r>
          </w:p>
        </w:tc>
        <w:tc>
          <w:tcPr>
            <w:tcW w:w="810" w:type="dxa"/>
            <w:shd w:val="clear" w:color="auto" w:fill="FFFF99"/>
            <w:vAlign w:val="center"/>
          </w:tcPr>
          <w:p w14:paraId="015D18FF" w14:textId="7D011ABD" w:rsidR="00617778" w:rsidRPr="00CC5F3A" w:rsidRDefault="05A235A9" w:rsidP="1D7EE7CA">
            <w:pPr>
              <w:widowControl/>
              <w:rPr>
                <w:rFonts w:ascii="Garamond" w:hAnsi="Garamond" w:cs="Calibri"/>
                <w:sz w:val="20"/>
              </w:rPr>
            </w:pPr>
            <w:r w:rsidRPr="1D7EE7CA">
              <w:rPr>
                <w:rFonts w:ascii="Garamond" w:hAnsi="Garamond" w:cs="Calibri"/>
                <w:sz w:val="20"/>
              </w:rPr>
              <w:t>Y</w:t>
            </w:r>
          </w:p>
        </w:tc>
        <w:tc>
          <w:tcPr>
            <w:tcW w:w="4752" w:type="dxa"/>
            <w:shd w:val="clear" w:color="auto" w:fill="FFFF99"/>
            <w:vAlign w:val="center"/>
          </w:tcPr>
          <w:p w14:paraId="6A05A809" w14:textId="6017852E" w:rsidR="00617778" w:rsidRPr="00CC5F3A" w:rsidRDefault="00617778" w:rsidP="00617778">
            <w:pPr>
              <w:widowControl/>
              <w:rPr>
                <w:rFonts w:ascii="Garamond" w:hAnsi="Garamond" w:cs="Calibri"/>
                <w:sz w:val="20"/>
              </w:rPr>
            </w:pPr>
          </w:p>
        </w:tc>
      </w:tr>
      <w:tr w:rsidR="00617778" w:rsidRPr="00CC5F3A" w14:paraId="6E079663" w14:textId="77777777" w:rsidTr="1D7EE7CA">
        <w:trPr>
          <w:trHeight w:val="535"/>
        </w:trPr>
        <w:tc>
          <w:tcPr>
            <w:tcW w:w="445" w:type="dxa"/>
            <w:vAlign w:val="center"/>
          </w:tcPr>
          <w:p w14:paraId="3E887A2C" w14:textId="3925C042" w:rsidR="00617778" w:rsidRPr="00CC5F3A" w:rsidRDefault="00617778" w:rsidP="00617778">
            <w:pPr>
              <w:widowControl/>
              <w:rPr>
                <w:rFonts w:ascii="Garamond" w:hAnsi="Garamond" w:cs="Calibri"/>
                <w:sz w:val="20"/>
              </w:rPr>
            </w:pPr>
            <w:r>
              <w:rPr>
                <w:rFonts w:ascii="Garamond" w:hAnsi="Garamond" w:cs="Calibri"/>
                <w:sz w:val="20"/>
              </w:rPr>
              <w:t>7</w:t>
            </w:r>
          </w:p>
        </w:tc>
        <w:tc>
          <w:tcPr>
            <w:tcW w:w="1980" w:type="dxa"/>
            <w:vAlign w:val="center"/>
          </w:tcPr>
          <w:p w14:paraId="2598DEE6" w14:textId="64720F68" w:rsidR="00617778" w:rsidRPr="00CC5F3A" w:rsidRDefault="00617778" w:rsidP="00617778">
            <w:pPr>
              <w:widowControl/>
              <w:rPr>
                <w:rFonts w:ascii="Garamond" w:hAnsi="Garamond" w:cs="Calibri"/>
                <w:sz w:val="20"/>
              </w:rPr>
            </w:pPr>
            <w:r>
              <w:rPr>
                <w:rFonts w:ascii="Garamond" w:hAnsi="Garamond" w:cs="Calibri"/>
                <w:sz w:val="20"/>
              </w:rPr>
              <w:t>Troubleshooting with</w:t>
            </w:r>
            <w:r w:rsidRPr="002E6F43">
              <w:rPr>
                <w:rFonts w:ascii="Garamond" w:hAnsi="Garamond" w:cs="Calibri"/>
                <w:sz w:val="20"/>
              </w:rPr>
              <w:t xml:space="preserve"> Eligible Entities</w:t>
            </w:r>
          </w:p>
        </w:tc>
        <w:tc>
          <w:tcPr>
            <w:tcW w:w="5040" w:type="dxa"/>
            <w:vAlign w:val="center"/>
          </w:tcPr>
          <w:p w14:paraId="042BD827" w14:textId="62F917C3" w:rsidR="00617778" w:rsidRPr="00CC5F3A" w:rsidRDefault="00617778" w:rsidP="00617778">
            <w:pPr>
              <w:widowControl/>
              <w:rPr>
                <w:rFonts w:ascii="Garamond" w:hAnsi="Garamond" w:cs="Calibri"/>
                <w:sz w:val="20"/>
              </w:rPr>
            </w:pPr>
            <w:r>
              <w:rPr>
                <w:rFonts w:ascii="Garamond" w:hAnsi="Garamond" w:cs="Calibri"/>
                <w:sz w:val="20"/>
              </w:rPr>
              <w:t>Contractor</w:t>
            </w:r>
            <w:r w:rsidRPr="002E6F43">
              <w:rPr>
                <w:rFonts w:ascii="Garamond" w:hAnsi="Garamond" w:cs="Calibri"/>
                <w:sz w:val="20"/>
              </w:rPr>
              <w:t xml:space="preserve"> </w:t>
            </w:r>
            <w:r>
              <w:rPr>
                <w:rFonts w:ascii="Garamond" w:hAnsi="Garamond" w:cs="Calibri"/>
                <w:sz w:val="20"/>
              </w:rPr>
              <w:t xml:space="preserve">shall provide </w:t>
            </w:r>
            <w:r w:rsidRPr="002E6F43">
              <w:rPr>
                <w:rFonts w:ascii="Garamond" w:hAnsi="Garamond" w:cs="Calibri"/>
                <w:sz w:val="20"/>
              </w:rPr>
              <w:t>assistance to Eligible Entities who are unable to download or install software</w:t>
            </w:r>
            <w:r>
              <w:rPr>
                <w:rFonts w:ascii="Garamond" w:hAnsi="Garamond" w:cs="Calibri"/>
                <w:sz w:val="20"/>
              </w:rPr>
              <w:t xml:space="preserve"> w</w:t>
            </w:r>
            <w:r w:rsidRPr="002E6F43">
              <w:rPr>
                <w:rFonts w:ascii="Garamond" w:hAnsi="Garamond" w:cs="Calibri"/>
                <w:sz w:val="20"/>
              </w:rPr>
              <w:t>ithin four (4) hours of problem notification</w:t>
            </w:r>
            <w:r>
              <w:rPr>
                <w:rFonts w:ascii="Garamond" w:hAnsi="Garamond" w:cs="Calibri"/>
                <w:sz w:val="20"/>
              </w:rPr>
              <w:t>.</w:t>
            </w:r>
          </w:p>
        </w:tc>
        <w:tc>
          <w:tcPr>
            <w:tcW w:w="1170" w:type="dxa"/>
            <w:shd w:val="clear" w:color="auto" w:fill="FFFFFF" w:themeFill="background1"/>
            <w:vAlign w:val="center"/>
          </w:tcPr>
          <w:p w14:paraId="719E723C" w14:textId="26A80702" w:rsidR="00617778" w:rsidRPr="00CC5F3A" w:rsidRDefault="00617778" w:rsidP="00617778">
            <w:pPr>
              <w:widowControl/>
              <w:rPr>
                <w:rFonts w:ascii="Garamond" w:hAnsi="Garamond" w:cs="Calibri"/>
                <w:sz w:val="20"/>
              </w:rPr>
            </w:pPr>
            <w:r>
              <w:rPr>
                <w:rFonts w:ascii="Garamond" w:hAnsi="Garamond" w:cs="Calibri"/>
                <w:sz w:val="20"/>
              </w:rPr>
              <w:t>Four (4) hours</w:t>
            </w:r>
          </w:p>
        </w:tc>
        <w:tc>
          <w:tcPr>
            <w:tcW w:w="810" w:type="dxa"/>
            <w:shd w:val="clear" w:color="auto" w:fill="FFFF99"/>
            <w:vAlign w:val="center"/>
          </w:tcPr>
          <w:p w14:paraId="3E3BF9CE" w14:textId="4EC5A5CB" w:rsidR="00617778" w:rsidRPr="00CC5F3A" w:rsidRDefault="6AEC75FB" w:rsidP="1D7EE7CA">
            <w:pPr>
              <w:widowControl/>
              <w:rPr>
                <w:rFonts w:ascii="Garamond" w:hAnsi="Garamond" w:cs="Calibri"/>
                <w:sz w:val="20"/>
              </w:rPr>
            </w:pPr>
            <w:r w:rsidRPr="1D7EE7CA">
              <w:rPr>
                <w:rFonts w:ascii="Garamond" w:hAnsi="Garamond" w:cs="Calibri"/>
                <w:sz w:val="20"/>
              </w:rPr>
              <w:t>Y</w:t>
            </w:r>
          </w:p>
        </w:tc>
        <w:tc>
          <w:tcPr>
            <w:tcW w:w="4752" w:type="dxa"/>
            <w:shd w:val="clear" w:color="auto" w:fill="FFFF99"/>
            <w:vAlign w:val="center"/>
          </w:tcPr>
          <w:p w14:paraId="5A39BBE3" w14:textId="613BC68D" w:rsidR="00617778" w:rsidRPr="00CC5F3A" w:rsidRDefault="6AEC75FB" w:rsidP="1D7EE7CA">
            <w:pPr>
              <w:widowControl/>
              <w:rPr>
                <w:color w:val="000000" w:themeColor="text1"/>
                <w:szCs w:val="24"/>
              </w:rPr>
            </w:pPr>
            <w:r w:rsidRPr="1D7EE7CA">
              <w:rPr>
                <w:rFonts w:ascii="Segoe UI" w:eastAsia="Segoe UI" w:hAnsi="Segoe UI" w:cs="Segoe UI"/>
                <w:color w:val="000000" w:themeColor="text1"/>
                <w:sz w:val="18"/>
                <w:szCs w:val="18"/>
              </w:rPr>
              <w:t>SHI’s standard acknowledgement time is 2-4 business hours.</w:t>
            </w:r>
          </w:p>
        </w:tc>
      </w:tr>
      <w:tr w:rsidR="00617778" w:rsidRPr="00CC5F3A" w14:paraId="17532BA5" w14:textId="77777777" w:rsidTr="1D7EE7CA">
        <w:trPr>
          <w:trHeight w:val="359"/>
        </w:trPr>
        <w:tc>
          <w:tcPr>
            <w:tcW w:w="445" w:type="dxa"/>
            <w:vAlign w:val="center"/>
          </w:tcPr>
          <w:p w14:paraId="32428999" w14:textId="4CC7304B" w:rsidR="00617778" w:rsidRPr="00CC5F3A" w:rsidRDefault="00617778" w:rsidP="00617778">
            <w:pPr>
              <w:widowControl/>
              <w:rPr>
                <w:rFonts w:ascii="Garamond" w:hAnsi="Garamond" w:cs="Calibri"/>
                <w:sz w:val="20"/>
              </w:rPr>
            </w:pPr>
            <w:r>
              <w:rPr>
                <w:rFonts w:ascii="Garamond" w:hAnsi="Garamond" w:cs="Calibri"/>
                <w:sz w:val="20"/>
              </w:rPr>
              <w:t>8</w:t>
            </w:r>
          </w:p>
        </w:tc>
        <w:tc>
          <w:tcPr>
            <w:tcW w:w="1980" w:type="dxa"/>
            <w:vAlign w:val="center"/>
          </w:tcPr>
          <w:p w14:paraId="78941E47" w14:textId="197E90E1" w:rsidR="00617778" w:rsidRPr="00CC5F3A" w:rsidRDefault="00617778" w:rsidP="00617778">
            <w:pPr>
              <w:widowControl/>
              <w:rPr>
                <w:rFonts w:ascii="Garamond" w:hAnsi="Garamond" w:cs="Calibri"/>
                <w:sz w:val="20"/>
              </w:rPr>
            </w:pPr>
            <w:r>
              <w:rPr>
                <w:rFonts w:ascii="Garamond" w:hAnsi="Garamond" w:cs="Calibri"/>
                <w:sz w:val="20"/>
              </w:rPr>
              <w:t>Maintenance Expiration</w:t>
            </w:r>
          </w:p>
        </w:tc>
        <w:tc>
          <w:tcPr>
            <w:tcW w:w="5040" w:type="dxa"/>
            <w:vAlign w:val="center"/>
          </w:tcPr>
          <w:p w14:paraId="67817B91" w14:textId="74AFF0AB" w:rsidR="00617778" w:rsidRPr="009D6EA6" w:rsidRDefault="00617778" w:rsidP="00617778">
            <w:pPr>
              <w:widowControl/>
              <w:rPr>
                <w:rFonts w:ascii="Garamond" w:hAnsi="Garamond" w:cs="Calibri"/>
                <w:bCs/>
                <w:sz w:val="20"/>
              </w:rPr>
            </w:pPr>
            <w:r>
              <w:rPr>
                <w:rFonts w:ascii="Garamond" w:hAnsi="Garamond" w:cs="Calibri"/>
                <w:bCs/>
                <w:sz w:val="20"/>
              </w:rPr>
              <w:t xml:space="preserve">Contractor shall notify </w:t>
            </w:r>
            <w:r w:rsidRPr="002E6F43">
              <w:rPr>
                <w:rFonts w:ascii="Garamond" w:hAnsi="Garamond" w:cs="Calibri"/>
                <w:bCs/>
                <w:sz w:val="20"/>
              </w:rPr>
              <w:t>Eligible Entity ninety (90) days in advance of any maintenance expiration, along with renewal options, and monthly thereafter until an order is placed, the Eligible Entity confirms that they do not wish to renew the maintenance services, or the expiration date has passed.</w:t>
            </w:r>
          </w:p>
        </w:tc>
        <w:tc>
          <w:tcPr>
            <w:tcW w:w="1170" w:type="dxa"/>
            <w:shd w:val="clear" w:color="auto" w:fill="FFFFFF" w:themeFill="background1"/>
            <w:vAlign w:val="center"/>
          </w:tcPr>
          <w:p w14:paraId="7238C65D" w14:textId="6BB09CAB" w:rsidR="00617778" w:rsidRPr="00CC5F3A" w:rsidRDefault="00617778" w:rsidP="00617778">
            <w:pPr>
              <w:widowControl/>
              <w:rPr>
                <w:rFonts w:ascii="Garamond" w:hAnsi="Garamond" w:cs="Calibri"/>
                <w:sz w:val="20"/>
              </w:rPr>
            </w:pPr>
            <w:r>
              <w:rPr>
                <w:rFonts w:ascii="Garamond" w:hAnsi="Garamond" w:cs="Calibri"/>
                <w:sz w:val="20"/>
              </w:rPr>
              <w:t>Ninety (90) days</w:t>
            </w:r>
          </w:p>
        </w:tc>
        <w:tc>
          <w:tcPr>
            <w:tcW w:w="810" w:type="dxa"/>
            <w:shd w:val="clear" w:color="auto" w:fill="FFFF99"/>
            <w:vAlign w:val="center"/>
          </w:tcPr>
          <w:p w14:paraId="63974842" w14:textId="5A6D24EA" w:rsidR="00617778" w:rsidRPr="00CC5F3A" w:rsidRDefault="00C352DD" w:rsidP="00617778">
            <w:pPr>
              <w:widowControl/>
              <w:rPr>
                <w:rFonts w:ascii="Garamond" w:hAnsi="Garamond" w:cs="Calibri"/>
                <w:sz w:val="20"/>
              </w:rPr>
            </w:pPr>
            <w:r>
              <w:rPr>
                <w:rFonts w:ascii="Garamond" w:hAnsi="Garamond" w:cs="Calibri"/>
                <w:sz w:val="20"/>
              </w:rPr>
              <w:t>Y</w:t>
            </w:r>
          </w:p>
        </w:tc>
        <w:tc>
          <w:tcPr>
            <w:tcW w:w="4752" w:type="dxa"/>
            <w:shd w:val="clear" w:color="auto" w:fill="FFFF99"/>
            <w:vAlign w:val="center"/>
          </w:tcPr>
          <w:p w14:paraId="41C8F396" w14:textId="282DFF86" w:rsidR="00617778" w:rsidRPr="00CC5F3A" w:rsidRDefault="232AC4C9" w:rsidP="1D7EE7CA">
            <w:pPr>
              <w:widowControl/>
              <w:rPr>
                <w:color w:val="000000" w:themeColor="text1"/>
                <w:szCs w:val="24"/>
                <w:highlight w:val="yellow"/>
              </w:rPr>
            </w:pPr>
            <w:r w:rsidRPr="007F1115">
              <w:rPr>
                <w:rFonts w:ascii="Garamond" w:eastAsia="Garamond" w:hAnsi="Garamond" w:cs="Garamond"/>
                <w:color w:val="000000" w:themeColor="text1"/>
                <w:sz w:val="20"/>
              </w:rPr>
              <w:t xml:space="preserve">We generally quote within at least 60 days but we have a pro renewal timeline that’s available for our customers via a login. We can also provide reporting of upcoming renewals. </w:t>
            </w:r>
          </w:p>
        </w:tc>
      </w:tr>
      <w:tr w:rsidR="00617778" w:rsidRPr="00CC5F3A" w14:paraId="4CCDC634" w14:textId="77777777" w:rsidTr="1D7EE7CA">
        <w:trPr>
          <w:trHeight w:val="58"/>
        </w:trPr>
        <w:tc>
          <w:tcPr>
            <w:tcW w:w="445" w:type="dxa"/>
            <w:vAlign w:val="center"/>
          </w:tcPr>
          <w:p w14:paraId="0FE6E0FE" w14:textId="2AFE4076" w:rsidR="00617778" w:rsidRPr="00CC5F3A" w:rsidRDefault="00617778" w:rsidP="00617778">
            <w:pPr>
              <w:widowControl/>
              <w:rPr>
                <w:rFonts w:ascii="Garamond" w:hAnsi="Garamond" w:cs="Calibri"/>
                <w:sz w:val="20"/>
              </w:rPr>
            </w:pPr>
            <w:r>
              <w:rPr>
                <w:rFonts w:ascii="Garamond" w:hAnsi="Garamond" w:cs="Calibri"/>
                <w:sz w:val="20"/>
              </w:rPr>
              <w:t>9</w:t>
            </w:r>
          </w:p>
        </w:tc>
        <w:tc>
          <w:tcPr>
            <w:tcW w:w="1980" w:type="dxa"/>
            <w:vAlign w:val="center"/>
          </w:tcPr>
          <w:p w14:paraId="75697EEC" w14:textId="4E81AF39" w:rsidR="00617778" w:rsidRPr="00CC5F3A" w:rsidRDefault="00617778" w:rsidP="00617778">
            <w:pPr>
              <w:widowControl/>
              <w:rPr>
                <w:rFonts w:ascii="Garamond" w:hAnsi="Garamond" w:cs="Calibri"/>
                <w:sz w:val="20"/>
              </w:rPr>
            </w:pPr>
            <w:r>
              <w:rPr>
                <w:rFonts w:ascii="Garamond" w:hAnsi="Garamond" w:cs="Calibri"/>
                <w:sz w:val="20"/>
              </w:rPr>
              <w:t xml:space="preserve">Product Delivery Timeframe </w:t>
            </w:r>
          </w:p>
        </w:tc>
        <w:tc>
          <w:tcPr>
            <w:tcW w:w="5040" w:type="dxa"/>
            <w:vAlign w:val="center"/>
          </w:tcPr>
          <w:p w14:paraId="084C9AE5" w14:textId="602C003C" w:rsidR="00617778" w:rsidRPr="00CC5F3A" w:rsidRDefault="00617778" w:rsidP="00617778">
            <w:pPr>
              <w:widowControl/>
              <w:rPr>
                <w:rFonts w:ascii="Garamond" w:hAnsi="Garamond" w:cs="Calibri"/>
                <w:sz w:val="20"/>
              </w:rPr>
            </w:pPr>
            <w:r>
              <w:rPr>
                <w:rFonts w:ascii="Garamond" w:hAnsi="Garamond" w:cs="Calibri"/>
                <w:sz w:val="20"/>
              </w:rPr>
              <w:t>For products that require physical delivery, calculation of delivery from the date of order receipt by Contractor to the date when the product is physically at the delivery location and address indicated on the order.</w:t>
            </w:r>
          </w:p>
        </w:tc>
        <w:tc>
          <w:tcPr>
            <w:tcW w:w="1170" w:type="dxa"/>
            <w:shd w:val="clear" w:color="auto" w:fill="FFFFFF" w:themeFill="background1"/>
            <w:vAlign w:val="center"/>
          </w:tcPr>
          <w:p w14:paraId="44E6B3DD" w14:textId="1311F888" w:rsidR="00617778" w:rsidRPr="00CC5F3A" w:rsidRDefault="00617778" w:rsidP="00617778">
            <w:pPr>
              <w:widowControl/>
              <w:rPr>
                <w:rFonts w:ascii="Garamond" w:hAnsi="Garamond" w:cs="Calibri"/>
                <w:sz w:val="20"/>
              </w:rPr>
            </w:pPr>
            <w:r>
              <w:rPr>
                <w:rFonts w:ascii="Garamond" w:hAnsi="Garamond" w:cs="Calibri"/>
                <w:sz w:val="20"/>
              </w:rPr>
              <w:t>Fifteen business days</w:t>
            </w:r>
          </w:p>
        </w:tc>
        <w:tc>
          <w:tcPr>
            <w:tcW w:w="810" w:type="dxa"/>
            <w:shd w:val="clear" w:color="auto" w:fill="FFFF99"/>
            <w:vAlign w:val="center"/>
          </w:tcPr>
          <w:p w14:paraId="6E383FE7" w14:textId="55839378" w:rsidR="00617778" w:rsidRPr="00CC5F3A" w:rsidRDefault="3B38AE80" w:rsidP="1D7EE7CA">
            <w:pPr>
              <w:widowControl/>
              <w:rPr>
                <w:rFonts w:ascii="Garamond" w:hAnsi="Garamond" w:cs="Calibri"/>
                <w:sz w:val="20"/>
              </w:rPr>
            </w:pPr>
            <w:r w:rsidRPr="1D7EE7CA">
              <w:rPr>
                <w:rFonts w:ascii="Garamond" w:hAnsi="Garamond" w:cs="Calibri"/>
                <w:sz w:val="20"/>
              </w:rPr>
              <w:t>Y</w:t>
            </w:r>
          </w:p>
        </w:tc>
        <w:tc>
          <w:tcPr>
            <w:tcW w:w="4752" w:type="dxa"/>
            <w:shd w:val="clear" w:color="auto" w:fill="FFFF99"/>
            <w:vAlign w:val="center"/>
          </w:tcPr>
          <w:p w14:paraId="0D0B940D" w14:textId="3DBBF1CE" w:rsidR="00617778" w:rsidRPr="00CC5F3A" w:rsidRDefault="00617778" w:rsidP="00617778">
            <w:pPr>
              <w:widowControl/>
              <w:rPr>
                <w:rFonts w:ascii="Garamond" w:hAnsi="Garamond" w:cs="Calibri"/>
                <w:sz w:val="20"/>
              </w:rPr>
            </w:pPr>
          </w:p>
        </w:tc>
      </w:tr>
      <w:tr w:rsidR="00617778" w:rsidRPr="00CC5F3A" w14:paraId="04041FC6" w14:textId="77777777" w:rsidTr="1D7EE7CA">
        <w:trPr>
          <w:trHeight w:val="1048"/>
        </w:trPr>
        <w:tc>
          <w:tcPr>
            <w:tcW w:w="445" w:type="dxa"/>
            <w:vAlign w:val="center"/>
          </w:tcPr>
          <w:p w14:paraId="14F5F124" w14:textId="2615A5C4" w:rsidR="00617778" w:rsidRPr="00CC5F3A" w:rsidRDefault="00617778" w:rsidP="00617778">
            <w:pPr>
              <w:widowControl/>
              <w:rPr>
                <w:rFonts w:ascii="Garamond" w:hAnsi="Garamond" w:cs="Calibri"/>
                <w:sz w:val="20"/>
              </w:rPr>
            </w:pPr>
            <w:r>
              <w:rPr>
                <w:rFonts w:ascii="Garamond" w:hAnsi="Garamond" w:cs="Calibri"/>
                <w:sz w:val="20"/>
              </w:rPr>
              <w:t>10</w:t>
            </w:r>
          </w:p>
        </w:tc>
        <w:tc>
          <w:tcPr>
            <w:tcW w:w="1980" w:type="dxa"/>
            <w:vAlign w:val="center"/>
          </w:tcPr>
          <w:p w14:paraId="44B0A208" w14:textId="139790C9" w:rsidR="00617778" w:rsidRPr="00617778" w:rsidRDefault="00617778" w:rsidP="00617778">
            <w:pPr>
              <w:widowControl/>
              <w:rPr>
                <w:rFonts w:ascii="Garamond" w:hAnsi="Garamond" w:cs="Calibri"/>
                <w:sz w:val="20"/>
              </w:rPr>
            </w:pPr>
            <w:r w:rsidRPr="00617778">
              <w:rPr>
                <w:rFonts w:ascii="Garamond" w:hAnsi="Garamond" w:cs="Calibri"/>
                <w:sz w:val="20"/>
              </w:rPr>
              <w:t>Replacement of any defective or incorrectly delivered media</w:t>
            </w:r>
          </w:p>
        </w:tc>
        <w:tc>
          <w:tcPr>
            <w:tcW w:w="5040" w:type="dxa"/>
            <w:vAlign w:val="center"/>
          </w:tcPr>
          <w:p w14:paraId="479E8CE3" w14:textId="389A1DA0" w:rsidR="00617778" w:rsidRPr="00617778" w:rsidRDefault="00617778" w:rsidP="00617778">
            <w:pPr>
              <w:widowControl/>
              <w:rPr>
                <w:rFonts w:ascii="Garamond" w:hAnsi="Garamond" w:cs="Calibri"/>
                <w:sz w:val="20"/>
              </w:rPr>
            </w:pPr>
            <w:r w:rsidRPr="00617778">
              <w:rPr>
                <w:rFonts w:ascii="Garamond" w:hAnsi="Garamond" w:cs="Calibri"/>
                <w:sz w:val="20"/>
              </w:rPr>
              <w:t>Contractor shall provide overnight delivery at the Contractor’s expense for the replacement of any defective or incorrectly delivered media, if requested by the Eligible Entity.</w:t>
            </w:r>
          </w:p>
        </w:tc>
        <w:tc>
          <w:tcPr>
            <w:tcW w:w="1170" w:type="dxa"/>
            <w:shd w:val="clear" w:color="auto" w:fill="FFFFFF" w:themeFill="background1"/>
            <w:vAlign w:val="center"/>
          </w:tcPr>
          <w:p w14:paraId="45686599" w14:textId="0B6F5C38" w:rsidR="00617778" w:rsidRPr="00CC5F3A" w:rsidRDefault="00617778" w:rsidP="00617778">
            <w:pPr>
              <w:widowControl/>
              <w:rPr>
                <w:rFonts w:ascii="Garamond" w:hAnsi="Garamond" w:cs="Calibri"/>
                <w:sz w:val="20"/>
              </w:rPr>
            </w:pPr>
            <w:r>
              <w:rPr>
                <w:rFonts w:ascii="Garamond" w:hAnsi="Garamond" w:cs="Calibri"/>
                <w:sz w:val="20"/>
              </w:rPr>
              <w:t>Overnight</w:t>
            </w:r>
          </w:p>
        </w:tc>
        <w:tc>
          <w:tcPr>
            <w:tcW w:w="810" w:type="dxa"/>
            <w:shd w:val="clear" w:color="auto" w:fill="FFFF99"/>
            <w:vAlign w:val="center"/>
          </w:tcPr>
          <w:p w14:paraId="1D592134" w14:textId="0694B9FD" w:rsidR="00617778" w:rsidRPr="00CC5F3A" w:rsidRDefault="007A0211" w:rsidP="00617778">
            <w:pPr>
              <w:widowControl/>
              <w:rPr>
                <w:rFonts w:ascii="Garamond" w:hAnsi="Garamond" w:cs="Calibri"/>
                <w:sz w:val="20"/>
              </w:rPr>
            </w:pPr>
            <w:r>
              <w:rPr>
                <w:rFonts w:ascii="Garamond" w:hAnsi="Garamond" w:cs="Calibri"/>
                <w:sz w:val="20"/>
              </w:rPr>
              <w:t>Y</w:t>
            </w:r>
          </w:p>
        </w:tc>
        <w:tc>
          <w:tcPr>
            <w:tcW w:w="4752" w:type="dxa"/>
            <w:shd w:val="clear" w:color="auto" w:fill="FFFF99"/>
            <w:vAlign w:val="center"/>
          </w:tcPr>
          <w:p w14:paraId="0E27B00A" w14:textId="12AFE44D" w:rsidR="00617778" w:rsidRPr="00CC5F3A" w:rsidRDefault="00617778" w:rsidP="1D7EE7CA">
            <w:pPr>
              <w:widowControl/>
              <w:rPr>
                <w:color w:val="000000" w:themeColor="text1"/>
                <w:szCs w:val="24"/>
              </w:rPr>
            </w:pPr>
          </w:p>
        </w:tc>
      </w:tr>
      <w:tr w:rsidR="00617778" w:rsidRPr="00CC5F3A" w14:paraId="498854B3" w14:textId="77777777" w:rsidTr="1D7EE7CA">
        <w:trPr>
          <w:trHeight w:val="1048"/>
        </w:trPr>
        <w:tc>
          <w:tcPr>
            <w:tcW w:w="445" w:type="dxa"/>
            <w:vAlign w:val="center"/>
          </w:tcPr>
          <w:p w14:paraId="07C8421C" w14:textId="298AC25C" w:rsidR="00617778" w:rsidRDefault="00617778" w:rsidP="00617778">
            <w:pPr>
              <w:widowControl/>
              <w:rPr>
                <w:rFonts w:ascii="Garamond" w:hAnsi="Garamond" w:cs="Calibri"/>
                <w:sz w:val="20"/>
              </w:rPr>
            </w:pPr>
            <w:r>
              <w:rPr>
                <w:rFonts w:ascii="Garamond" w:hAnsi="Garamond" w:cs="Calibri"/>
                <w:sz w:val="20"/>
              </w:rPr>
              <w:t>11</w:t>
            </w:r>
          </w:p>
        </w:tc>
        <w:tc>
          <w:tcPr>
            <w:tcW w:w="1980" w:type="dxa"/>
            <w:shd w:val="clear" w:color="auto" w:fill="auto"/>
            <w:vAlign w:val="center"/>
          </w:tcPr>
          <w:p w14:paraId="289CF142" w14:textId="6C9B99A6" w:rsidR="00617778" w:rsidRDefault="00617778" w:rsidP="00617778">
            <w:pPr>
              <w:widowControl/>
              <w:rPr>
                <w:rFonts w:ascii="Garamond" w:hAnsi="Garamond" w:cs="Calibri"/>
                <w:sz w:val="20"/>
              </w:rPr>
            </w:pPr>
            <w:r>
              <w:rPr>
                <w:rFonts w:ascii="Garamond" w:hAnsi="Garamond" w:cs="Calibri"/>
                <w:sz w:val="20"/>
              </w:rPr>
              <w:t>Punch-Out Catalog – System “Up Time”</w:t>
            </w:r>
          </w:p>
        </w:tc>
        <w:tc>
          <w:tcPr>
            <w:tcW w:w="5040" w:type="dxa"/>
            <w:shd w:val="clear" w:color="auto" w:fill="auto"/>
            <w:vAlign w:val="center"/>
          </w:tcPr>
          <w:p w14:paraId="27E03696" w14:textId="286272D0" w:rsidR="00617778" w:rsidRDefault="00617778" w:rsidP="00617778">
            <w:pPr>
              <w:rPr>
                <w:rFonts w:ascii="Garamond" w:hAnsi="Garamond" w:cs="Calibri"/>
                <w:sz w:val="20"/>
              </w:rPr>
            </w:pPr>
            <w:r w:rsidRPr="009D6EA6">
              <w:rPr>
                <w:rFonts w:ascii="Garamond" w:hAnsi="Garamond" w:cs="Calibri"/>
                <w:bCs/>
                <w:sz w:val="20"/>
              </w:rPr>
              <w:t>Percentage of time the system is accessible and usable during business hours of 7AM – 6PM EST, Monday through Friday.</w:t>
            </w:r>
          </w:p>
        </w:tc>
        <w:tc>
          <w:tcPr>
            <w:tcW w:w="1170" w:type="dxa"/>
            <w:shd w:val="clear" w:color="auto" w:fill="auto"/>
            <w:vAlign w:val="center"/>
          </w:tcPr>
          <w:p w14:paraId="5F9AE884" w14:textId="63DB52A1" w:rsidR="00617778" w:rsidRDefault="00617778" w:rsidP="00617778">
            <w:pPr>
              <w:widowControl/>
              <w:rPr>
                <w:rFonts w:ascii="Garamond" w:hAnsi="Garamond" w:cs="Calibri"/>
                <w:sz w:val="20"/>
              </w:rPr>
            </w:pPr>
            <w:r>
              <w:rPr>
                <w:rFonts w:ascii="Garamond" w:hAnsi="Garamond" w:cs="Calibri"/>
                <w:sz w:val="20"/>
              </w:rPr>
              <w:t>99%</w:t>
            </w:r>
          </w:p>
        </w:tc>
        <w:tc>
          <w:tcPr>
            <w:tcW w:w="810" w:type="dxa"/>
            <w:shd w:val="clear" w:color="auto" w:fill="FFFF99"/>
            <w:vAlign w:val="center"/>
          </w:tcPr>
          <w:p w14:paraId="54D6E97E" w14:textId="36C14EB3" w:rsidR="00617778" w:rsidRPr="00CC5F3A" w:rsidRDefault="007F1115" w:rsidP="00617778">
            <w:pPr>
              <w:widowControl/>
              <w:rPr>
                <w:rFonts w:ascii="Garamond" w:hAnsi="Garamond" w:cs="Calibri"/>
                <w:sz w:val="20"/>
              </w:rPr>
            </w:pPr>
            <w:r>
              <w:rPr>
                <w:rFonts w:ascii="Garamond" w:hAnsi="Garamond" w:cs="Calibri"/>
                <w:sz w:val="20"/>
              </w:rPr>
              <w:t>Y</w:t>
            </w:r>
          </w:p>
        </w:tc>
        <w:tc>
          <w:tcPr>
            <w:tcW w:w="4752" w:type="dxa"/>
            <w:shd w:val="clear" w:color="auto" w:fill="FFFF99"/>
            <w:vAlign w:val="center"/>
          </w:tcPr>
          <w:p w14:paraId="53C862EF" w14:textId="77777777" w:rsidR="00617778" w:rsidRPr="00CC5F3A" w:rsidRDefault="00617778" w:rsidP="00617778">
            <w:pPr>
              <w:widowControl/>
              <w:rPr>
                <w:rFonts w:ascii="Garamond" w:hAnsi="Garamond" w:cs="Calibri"/>
                <w:sz w:val="20"/>
              </w:rPr>
            </w:pPr>
          </w:p>
        </w:tc>
      </w:tr>
      <w:tr w:rsidR="00617778" w:rsidRPr="00CC5F3A" w14:paraId="19B04A89" w14:textId="77777777" w:rsidTr="1D7EE7CA">
        <w:trPr>
          <w:trHeight w:val="1048"/>
        </w:trPr>
        <w:tc>
          <w:tcPr>
            <w:tcW w:w="445" w:type="dxa"/>
            <w:vAlign w:val="center"/>
          </w:tcPr>
          <w:p w14:paraId="78B35A17" w14:textId="14932928" w:rsidR="00617778" w:rsidRPr="00CC5F3A" w:rsidRDefault="00617778" w:rsidP="00617778">
            <w:pPr>
              <w:widowControl/>
              <w:rPr>
                <w:rFonts w:ascii="Garamond" w:hAnsi="Garamond" w:cs="Calibri"/>
                <w:sz w:val="20"/>
              </w:rPr>
            </w:pPr>
            <w:r>
              <w:rPr>
                <w:rFonts w:ascii="Garamond" w:hAnsi="Garamond" w:cs="Calibri"/>
                <w:sz w:val="20"/>
              </w:rPr>
              <w:t>12</w:t>
            </w:r>
          </w:p>
        </w:tc>
        <w:tc>
          <w:tcPr>
            <w:tcW w:w="1980" w:type="dxa"/>
            <w:shd w:val="clear" w:color="auto" w:fill="auto"/>
            <w:vAlign w:val="center"/>
          </w:tcPr>
          <w:p w14:paraId="2E79B581" w14:textId="6FFDC5C0" w:rsidR="00617778" w:rsidRPr="00CC5F3A" w:rsidRDefault="00617778" w:rsidP="00617778">
            <w:pPr>
              <w:widowControl/>
              <w:rPr>
                <w:rFonts w:ascii="Garamond" w:hAnsi="Garamond" w:cs="Calibri"/>
                <w:sz w:val="20"/>
              </w:rPr>
            </w:pPr>
            <w:r>
              <w:rPr>
                <w:rFonts w:ascii="Garamond" w:hAnsi="Garamond" w:cs="Calibri"/>
                <w:sz w:val="20"/>
              </w:rPr>
              <w:t>Punch-Out Catalog – Accuracy of Information</w:t>
            </w:r>
          </w:p>
        </w:tc>
        <w:tc>
          <w:tcPr>
            <w:tcW w:w="5040" w:type="dxa"/>
            <w:shd w:val="clear" w:color="auto" w:fill="auto"/>
            <w:vAlign w:val="center"/>
          </w:tcPr>
          <w:p w14:paraId="0E34D362" w14:textId="759839BA" w:rsidR="00617778" w:rsidRPr="00CC5F3A" w:rsidRDefault="00617778" w:rsidP="00617778">
            <w:pPr>
              <w:rPr>
                <w:rFonts w:ascii="Garamond" w:hAnsi="Garamond" w:cs="Calibri"/>
                <w:sz w:val="20"/>
              </w:rPr>
            </w:pPr>
            <w:r>
              <w:rPr>
                <w:rFonts w:ascii="Garamond" w:hAnsi="Garamond" w:cs="Calibri"/>
                <w:sz w:val="20"/>
              </w:rPr>
              <w:t>Percentage of time the information on the dedicated website is accurate and correctly performs all functions listed in RFP Section 1.4.7 (A) during business hours of 7AM – 6PM EST, Monday through Friday.</w:t>
            </w:r>
          </w:p>
        </w:tc>
        <w:tc>
          <w:tcPr>
            <w:tcW w:w="1170" w:type="dxa"/>
            <w:shd w:val="clear" w:color="auto" w:fill="auto"/>
            <w:vAlign w:val="center"/>
          </w:tcPr>
          <w:p w14:paraId="35705EEA" w14:textId="6BEB92D2" w:rsidR="00617778" w:rsidRPr="00CC5F3A" w:rsidRDefault="00617778" w:rsidP="00617778">
            <w:pPr>
              <w:widowControl/>
              <w:rPr>
                <w:rFonts w:ascii="Garamond" w:hAnsi="Garamond" w:cs="Calibri"/>
                <w:sz w:val="20"/>
              </w:rPr>
            </w:pPr>
            <w:r>
              <w:rPr>
                <w:rFonts w:ascii="Garamond" w:hAnsi="Garamond" w:cs="Calibri"/>
                <w:sz w:val="20"/>
              </w:rPr>
              <w:t>95%</w:t>
            </w:r>
          </w:p>
        </w:tc>
        <w:tc>
          <w:tcPr>
            <w:tcW w:w="810" w:type="dxa"/>
            <w:shd w:val="clear" w:color="auto" w:fill="FFFF99"/>
            <w:vAlign w:val="center"/>
          </w:tcPr>
          <w:p w14:paraId="74564E48" w14:textId="6A759D26" w:rsidR="00617778" w:rsidRPr="00CC5F3A" w:rsidRDefault="007F1115" w:rsidP="00617778">
            <w:pPr>
              <w:widowControl/>
              <w:rPr>
                <w:rFonts w:ascii="Garamond" w:hAnsi="Garamond" w:cs="Calibri"/>
                <w:sz w:val="20"/>
              </w:rPr>
            </w:pPr>
            <w:r>
              <w:rPr>
                <w:rFonts w:ascii="Garamond" w:hAnsi="Garamond" w:cs="Calibri"/>
                <w:sz w:val="20"/>
              </w:rPr>
              <w:t>Y</w:t>
            </w:r>
          </w:p>
        </w:tc>
        <w:tc>
          <w:tcPr>
            <w:tcW w:w="4752" w:type="dxa"/>
            <w:shd w:val="clear" w:color="auto" w:fill="FFFF99"/>
            <w:vAlign w:val="center"/>
          </w:tcPr>
          <w:p w14:paraId="1B9E0EF3" w14:textId="7F5B804F" w:rsidR="00617778" w:rsidRPr="00CC5F3A" w:rsidRDefault="00617778" w:rsidP="00617778">
            <w:pPr>
              <w:widowControl/>
              <w:rPr>
                <w:rFonts w:ascii="Garamond" w:hAnsi="Garamond" w:cs="Calibri"/>
                <w:sz w:val="20"/>
              </w:rPr>
            </w:pPr>
          </w:p>
        </w:tc>
      </w:tr>
      <w:tr w:rsidR="00617778" w:rsidRPr="00CC5F3A" w14:paraId="3D498277" w14:textId="77777777" w:rsidTr="1D7EE7CA">
        <w:trPr>
          <w:trHeight w:val="1048"/>
        </w:trPr>
        <w:tc>
          <w:tcPr>
            <w:tcW w:w="445" w:type="dxa"/>
            <w:vAlign w:val="center"/>
          </w:tcPr>
          <w:p w14:paraId="40F9008D" w14:textId="1C056E8A" w:rsidR="00617778" w:rsidRPr="00CC5F3A" w:rsidRDefault="00617778" w:rsidP="00617778">
            <w:pPr>
              <w:widowControl/>
              <w:rPr>
                <w:rFonts w:ascii="Garamond" w:hAnsi="Garamond" w:cs="Calibri"/>
                <w:sz w:val="20"/>
              </w:rPr>
            </w:pPr>
            <w:r>
              <w:rPr>
                <w:rFonts w:ascii="Garamond" w:hAnsi="Garamond" w:cs="Calibri"/>
                <w:sz w:val="20"/>
              </w:rPr>
              <w:t>13</w:t>
            </w:r>
          </w:p>
        </w:tc>
        <w:tc>
          <w:tcPr>
            <w:tcW w:w="1980" w:type="dxa"/>
            <w:shd w:val="clear" w:color="auto" w:fill="auto"/>
            <w:vAlign w:val="center"/>
          </w:tcPr>
          <w:p w14:paraId="2B2B7304" w14:textId="476C850A" w:rsidR="00617778" w:rsidRPr="00CC5F3A" w:rsidRDefault="00617778" w:rsidP="00617778">
            <w:pPr>
              <w:widowControl/>
              <w:rPr>
                <w:rFonts w:ascii="Garamond" w:hAnsi="Garamond" w:cs="Calibri"/>
                <w:sz w:val="20"/>
              </w:rPr>
            </w:pPr>
            <w:r w:rsidRPr="00735F9A">
              <w:rPr>
                <w:rFonts w:ascii="Garamond" w:hAnsi="Garamond" w:cs="Calibri"/>
                <w:sz w:val="20"/>
              </w:rPr>
              <w:t xml:space="preserve">Account Management Website and Data System </w:t>
            </w:r>
            <w:r>
              <w:rPr>
                <w:rFonts w:ascii="Garamond" w:hAnsi="Garamond" w:cs="Calibri"/>
                <w:sz w:val="20"/>
              </w:rPr>
              <w:t>– System “Up Time”</w:t>
            </w:r>
          </w:p>
        </w:tc>
        <w:tc>
          <w:tcPr>
            <w:tcW w:w="5040" w:type="dxa"/>
            <w:shd w:val="clear" w:color="auto" w:fill="auto"/>
            <w:vAlign w:val="center"/>
          </w:tcPr>
          <w:p w14:paraId="199CE7AA" w14:textId="2938A920" w:rsidR="00617778" w:rsidRPr="00CC5F3A" w:rsidRDefault="00617778" w:rsidP="00617778">
            <w:pPr>
              <w:rPr>
                <w:rFonts w:ascii="Garamond" w:hAnsi="Garamond" w:cs="Calibri"/>
                <w:sz w:val="20"/>
              </w:rPr>
            </w:pPr>
            <w:r>
              <w:rPr>
                <w:rFonts w:ascii="Garamond" w:hAnsi="Garamond" w:cs="Calibri"/>
                <w:sz w:val="20"/>
              </w:rPr>
              <w:t>Percentage of time the system is accessible and usable during business hours of 7AM – 6PM EST, Monday through Friday.</w:t>
            </w:r>
          </w:p>
        </w:tc>
        <w:tc>
          <w:tcPr>
            <w:tcW w:w="1170" w:type="dxa"/>
            <w:shd w:val="clear" w:color="auto" w:fill="auto"/>
            <w:vAlign w:val="center"/>
          </w:tcPr>
          <w:p w14:paraId="25E3492F" w14:textId="7DBCF7F4" w:rsidR="00617778" w:rsidRPr="00CC5F3A" w:rsidRDefault="00617778" w:rsidP="00617778">
            <w:pPr>
              <w:widowControl/>
              <w:rPr>
                <w:rFonts w:ascii="Garamond" w:hAnsi="Garamond" w:cs="Calibri"/>
                <w:sz w:val="20"/>
              </w:rPr>
            </w:pPr>
            <w:r>
              <w:rPr>
                <w:rFonts w:ascii="Garamond" w:hAnsi="Garamond" w:cs="Calibri"/>
                <w:sz w:val="20"/>
              </w:rPr>
              <w:t>99%</w:t>
            </w:r>
          </w:p>
        </w:tc>
        <w:tc>
          <w:tcPr>
            <w:tcW w:w="810" w:type="dxa"/>
            <w:shd w:val="clear" w:color="auto" w:fill="FFFF99"/>
            <w:vAlign w:val="center"/>
          </w:tcPr>
          <w:p w14:paraId="442DDCBE" w14:textId="3D1AA73A" w:rsidR="00617778" w:rsidRPr="00CC5F3A" w:rsidRDefault="007F1115" w:rsidP="00617778">
            <w:pPr>
              <w:widowControl/>
              <w:rPr>
                <w:rFonts w:ascii="Garamond" w:hAnsi="Garamond" w:cs="Calibri"/>
                <w:sz w:val="20"/>
              </w:rPr>
            </w:pPr>
            <w:r>
              <w:rPr>
                <w:rFonts w:ascii="Garamond" w:hAnsi="Garamond" w:cs="Calibri"/>
                <w:sz w:val="20"/>
              </w:rPr>
              <w:t>Y</w:t>
            </w:r>
          </w:p>
        </w:tc>
        <w:tc>
          <w:tcPr>
            <w:tcW w:w="4752" w:type="dxa"/>
            <w:shd w:val="clear" w:color="auto" w:fill="FFFF99"/>
            <w:vAlign w:val="center"/>
          </w:tcPr>
          <w:p w14:paraId="60061E4C" w14:textId="08E13EAB" w:rsidR="00617778" w:rsidRPr="00CC5F3A" w:rsidRDefault="00617778" w:rsidP="00617778">
            <w:pPr>
              <w:widowControl/>
              <w:rPr>
                <w:rFonts w:ascii="Garamond" w:hAnsi="Garamond" w:cs="Calibri"/>
                <w:sz w:val="20"/>
              </w:rPr>
            </w:pPr>
          </w:p>
        </w:tc>
      </w:tr>
      <w:tr w:rsidR="00617778" w:rsidRPr="00CC5F3A" w14:paraId="6C4D48C2" w14:textId="77777777" w:rsidTr="1D7EE7CA">
        <w:trPr>
          <w:trHeight w:val="1048"/>
        </w:trPr>
        <w:tc>
          <w:tcPr>
            <w:tcW w:w="445" w:type="dxa"/>
            <w:vAlign w:val="center"/>
          </w:tcPr>
          <w:p w14:paraId="77C2C395" w14:textId="7EF5CF69" w:rsidR="00617778" w:rsidRDefault="00617778" w:rsidP="00617778">
            <w:pPr>
              <w:widowControl/>
              <w:rPr>
                <w:rFonts w:ascii="Garamond" w:hAnsi="Garamond" w:cs="Calibri"/>
                <w:sz w:val="20"/>
              </w:rPr>
            </w:pPr>
            <w:r>
              <w:rPr>
                <w:rFonts w:ascii="Garamond" w:hAnsi="Garamond" w:cs="Calibri"/>
                <w:sz w:val="20"/>
              </w:rPr>
              <w:lastRenderedPageBreak/>
              <w:t>14</w:t>
            </w:r>
          </w:p>
        </w:tc>
        <w:tc>
          <w:tcPr>
            <w:tcW w:w="1980" w:type="dxa"/>
            <w:shd w:val="clear" w:color="auto" w:fill="auto"/>
            <w:vAlign w:val="center"/>
          </w:tcPr>
          <w:p w14:paraId="05D615D5" w14:textId="558148D8" w:rsidR="00617778" w:rsidRDefault="00617778" w:rsidP="00617778">
            <w:pPr>
              <w:widowControl/>
              <w:rPr>
                <w:rFonts w:ascii="Garamond" w:hAnsi="Garamond" w:cs="Calibri"/>
                <w:sz w:val="20"/>
              </w:rPr>
            </w:pPr>
            <w:r w:rsidRPr="00735F9A">
              <w:rPr>
                <w:rFonts w:ascii="Garamond" w:hAnsi="Garamond" w:cs="Calibri"/>
                <w:sz w:val="20"/>
              </w:rPr>
              <w:t xml:space="preserve">Account Management Website and Data System </w:t>
            </w:r>
            <w:r>
              <w:rPr>
                <w:rFonts w:ascii="Garamond" w:hAnsi="Garamond" w:cs="Calibri"/>
                <w:sz w:val="20"/>
              </w:rPr>
              <w:t>– Accuracy of Information</w:t>
            </w:r>
          </w:p>
        </w:tc>
        <w:tc>
          <w:tcPr>
            <w:tcW w:w="5040" w:type="dxa"/>
            <w:shd w:val="clear" w:color="auto" w:fill="auto"/>
            <w:vAlign w:val="center"/>
          </w:tcPr>
          <w:p w14:paraId="011032AC" w14:textId="5BD47463" w:rsidR="00617778" w:rsidRDefault="00617778" w:rsidP="00617778">
            <w:pPr>
              <w:rPr>
                <w:rFonts w:ascii="Garamond" w:hAnsi="Garamond" w:cs="Calibri"/>
                <w:sz w:val="20"/>
              </w:rPr>
            </w:pPr>
            <w:r>
              <w:rPr>
                <w:rFonts w:ascii="Garamond" w:hAnsi="Garamond" w:cs="Calibri"/>
                <w:sz w:val="20"/>
              </w:rPr>
              <w:t>Percentage of time the information on the dedicated website is accurate and correctly performs all functions listed in RFP Section 1.4.7 (B) during business hours of 7AM – 6PM EST, Monday through Friday.</w:t>
            </w:r>
          </w:p>
        </w:tc>
        <w:tc>
          <w:tcPr>
            <w:tcW w:w="1170" w:type="dxa"/>
            <w:shd w:val="clear" w:color="auto" w:fill="auto"/>
            <w:vAlign w:val="center"/>
          </w:tcPr>
          <w:p w14:paraId="65749CFD" w14:textId="0081E5B7" w:rsidR="00617778" w:rsidRDefault="00617778" w:rsidP="00617778">
            <w:pPr>
              <w:widowControl/>
              <w:rPr>
                <w:rFonts w:ascii="Garamond" w:hAnsi="Garamond" w:cs="Calibri"/>
                <w:sz w:val="20"/>
              </w:rPr>
            </w:pPr>
            <w:r>
              <w:rPr>
                <w:rFonts w:ascii="Garamond" w:hAnsi="Garamond" w:cs="Calibri"/>
                <w:sz w:val="20"/>
              </w:rPr>
              <w:t>95%</w:t>
            </w:r>
          </w:p>
        </w:tc>
        <w:tc>
          <w:tcPr>
            <w:tcW w:w="810" w:type="dxa"/>
            <w:shd w:val="clear" w:color="auto" w:fill="FFFF99"/>
            <w:vAlign w:val="center"/>
          </w:tcPr>
          <w:p w14:paraId="45B79211" w14:textId="3DBFBD1C" w:rsidR="00617778" w:rsidRPr="00CC5F3A" w:rsidRDefault="007F1115" w:rsidP="00617778">
            <w:pPr>
              <w:widowControl/>
              <w:rPr>
                <w:rFonts w:ascii="Garamond" w:hAnsi="Garamond" w:cs="Calibri"/>
                <w:sz w:val="20"/>
              </w:rPr>
            </w:pPr>
            <w:r>
              <w:rPr>
                <w:rFonts w:ascii="Garamond" w:hAnsi="Garamond" w:cs="Calibri"/>
                <w:sz w:val="20"/>
              </w:rPr>
              <w:t>Y</w:t>
            </w:r>
          </w:p>
        </w:tc>
        <w:tc>
          <w:tcPr>
            <w:tcW w:w="4752" w:type="dxa"/>
            <w:shd w:val="clear" w:color="auto" w:fill="FFFF99"/>
            <w:vAlign w:val="center"/>
          </w:tcPr>
          <w:p w14:paraId="2E6B7AA8" w14:textId="77777777" w:rsidR="00617778" w:rsidRPr="00CC5F3A" w:rsidRDefault="00617778" w:rsidP="00617778">
            <w:pPr>
              <w:widowControl/>
              <w:rPr>
                <w:rFonts w:ascii="Garamond" w:hAnsi="Garamond" w:cs="Calibri"/>
                <w:sz w:val="20"/>
              </w:rPr>
            </w:pPr>
          </w:p>
        </w:tc>
      </w:tr>
      <w:tr w:rsidR="00617778" w:rsidRPr="00CC5F3A" w14:paraId="2EAAC15D" w14:textId="77777777" w:rsidTr="1D7EE7CA">
        <w:trPr>
          <w:trHeight w:val="1048"/>
        </w:trPr>
        <w:tc>
          <w:tcPr>
            <w:tcW w:w="445" w:type="dxa"/>
            <w:vAlign w:val="center"/>
          </w:tcPr>
          <w:p w14:paraId="20C8C8DE" w14:textId="5095CE7A" w:rsidR="00617778" w:rsidRDefault="00617778" w:rsidP="00617778">
            <w:pPr>
              <w:widowControl/>
              <w:rPr>
                <w:rFonts w:ascii="Garamond" w:hAnsi="Garamond" w:cs="Calibri"/>
                <w:sz w:val="20"/>
              </w:rPr>
            </w:pPr>
            <w:r>
              <w:rPr>
                <w:rFonts w:ascii="Garamond" w:hAnsi="Garamond" w:cs="Calibri"/>
                <w:sz w:val="20"/>
              </w:rPr>
              <w:t>15</w:t>
            </w:r>
          </w:p>
        </w:tc>
        <w:tc>
          <w:tcPr>
            <w:tcW w:w="1980" w:type="dxa"/>
            <w:shd w:val="clear" w:color="auto" w:fill="auto"/>
            <w:vAlign w:val="center"/>
          </w:tcPr>
          <w:p w14:paraId="51CEB7CD" w14:textId="4A3EDD51" w:rsidR="00617778" w:rsidRDefault="00617778" w:rsidP="00617778">
            <w:pPr>
              <w:widowControl/>
              <w:rPr>
                <w:rFonts w:ascii="Garamond" w:hAnsi="Garamond" w:cs="Calibri"/>
                <w:sz w:val="20"/>
              </w:rPr>
            </w:pPr>
            <w:r>
              <w:rPr>
                <w:rFonts w:ascii="Garamond" w:hAnsi="Garamond" w:cs="Calibri"/>
                <w:sz w:val="20"/>
              </w:rPr>
              <w:t>Report Turnaround – Monthly Spend Reports</w:t>
            </w:r>
          </w:p>
        </w:tc>
        <w:tc>
          <w:tcPr>
            <w:tcW w:w="5040" w:type="dxa"/>
            <w:shd w:val="clear" w:color="auto" w:fill="auto"/>
            <w:vAlign w:val="center"/>
          </w:tcPr>
          <w:p w14:paraId="026E146F" w14:textId="68BD3E05" w:rsidR="00617778" w:rsidRDefault="00617778" w:rsidP="00617778">
            <w:pPr>
              <w:rPr>
                <w:rFonts w:ascii="Garamond" w:hAnsi="Garamond" w:cs="Calibri"/>
                <w:sz w:val="20"/>
              </w:rPr>
            </w:pPr>
            <w:r>
              <w:rPr>
                <w:rFonts w:ascii="Garamond" w:hAnsi="Garamond" w:cs="Calibri"/>
                <w:sz w:val="20"/>
              </w:rPr>
              <w:t>Calculation of report due date from last date of month to when report is received by the State.</w:t>
            </w:r>
          </w:p>
        </w:tc>
        <w:tc>
          <w:tcPr>
            <w:tcW w:w="1170" w:type="dxa"/>
            <w:shd w:val="clear" w:color="auto" w:fill="auto"/>
            <w:vAlign w:val="center"/>
          </w:tcPr>
          <w:p w14:paraId="54129B73" w14:textId="3F013E9A" w:rsidR="00617778" w:rsidRDefault="00617778" w:rsidP="00617778">
            <w:pPr>
              <w:widowControl/>
              <w:rPr>
                <w:rFonts w:ascii="Garamond" w:hAnsi="Garamond" w:cs="Calibri"/>
                <w:sz w:val="20"/>
              </w:rPr>
            </w:pPr>
            <w:r>
              <w:rPr>
                <w:rFonts w:ascii="Garamond" w:hAnsi="Garamond" w:cs="Calibri"/>
                <w:sz w:val="20"/>
              </w:rPr>
              <w:t>Seven (7) business days</w:t>
            </w:r>
          </w:p>
        </w:tc>
        <w:tc>
          <w:tcPr>
            <w:tcW w:w="810" w:type="dxa"/>
            <w:shd w:val="clear" w:color="auto" w:fill="FFFF99"/>
            <w:vAlign w:val="center"/>
          </w:tcPr>
          <w:p w14:paraId="68E25C4D" w14:textId="034667B7" w:rsidR="00617778" w:rsidRPr="00CC5F3A" w:rsidRDefault="002F637E" w:rsidP="00617778">
            <w:pPr>
              <w:widowControl/>
              <w:rPr>
                <w:rFonts w:ascii="Garamond" w:hAnsi="Garamond" w:cs="Calibri"/>
                <w:sz w:val="20"/>
              </w:rPr>
            </w:pPr>
            <w:r>
              <w:rPr>
                <w:rFonts w:ascii="Garamond" w:hAnsi="Garamond" w:cs="Calibri"/>
                <w:sz w:val="20"/>
              </w:rPr>
              <w:t>Y</w:t>
            </w:r>
          </w:p>
        </w:tc>
        <w:tc>
          <w:tcPr>
            <w:tcW w:w="4752" w:type="dxa"/>
            <w:shd w:val="clear" w:color="auto" w:fill="FFFF99"/>
            <w:vAlign w:val="center"/>
          </w:tcPr>
          <w:p w14:paraId="4EFBD86E" w14:textId="77777777" w:rsidR="00617778" w:rsidRPr="00CC5F3A" w:rsidRDefault="00617778" w:rsidP="00617778">
            <w:pPr>
              <w:widowControl/>
              <w:rPr>
                <w:rFonts w:ascii="Garamond" w:hAnsi="Garamond" w:cs="Calibri"/>
                <w:sz w:val="20"/>
              </w:rPr>
            </w:pPr>
          </w:p>
        </w:tc>
      </w:tr>
      <w:tr w:rsidR="00617778" w:rsidRPr="00CC5F3A" w14:paraId="7ABEBD2B" w14:textId="77777777" w:rsidTr="1D7EE7CA">
        <w:trPr>
          <w:trHeight w:val="1048"/>
        </w:trPr>
        <w:tc>
          <w:tcPr>
            <w:tcW w:w="445" w:type="dxa"/>
            <w:vAlign w:val="center"/>
          </w:tcPr>
          <w:p w14:paraId="72CB310F" w14:textId="26C3DBD1" w:rsidR="00617778" w:rsidRDefault="00617778" w:rsidP="00617778">
            <w:pPr>
              <w:widowControl/>
              <w:rPr>
                <w:rFonts w:ascii="Garamond" w:hAnsi="Garamond" w:cs="Calibri"/>
                <w:sz w:val="20"/>
              </w:rPr>
            </w:pPr>
            <w:r>
              <w:rPr>
                <w:rFonts w:ascii="Garamond" w:hAnsi="Garamond" w:cs="Calibri"/>
                <w:sz w:val="20"/>
              </w:rPr>
              <w:t>16</w:t>
            </w:r>
          </w:p>
        </w:tc>
        <w:tc>
          <w:tcPr>
            <w:tcW w:w="1980" w:type="dxa"/>
            <w:shd w:val="clear" w:color="auto" w:fill="auto"/>
            <w:vAlign w:val="center"/>
          </w:tcPr>
          <w:p w14:paraId="782607DA" w14:textId="2084A6D3" w:rsidR="00617778" w:rsidRDefault="00617778" w:rsidP="00617778">
            <w:pPr>
              <w:widowControl/>
              <w:rPr>
                <w:rFonts w:ascii="Garamond" w:hAnsi="Garamond" w:cs="Calibri"/>
                <w:sz w:val="20"/>
              </w:rPr>
            </w:pPr>
            <w:r>
              <w:rPr>
                <w:rFonts w:ascii="Garamond" w:hAnsi="Garamond" w:cs="Calibri"/>
                <w:sz w:val="20"/>
              </w:rPr>
              <w:t>Report Turnaround – Ad Hoc Report</w:t>
            </w:r>
          </w:p>
        </w:tc>
        <w:tc>
          <w:tcPr>
            <w:tcW w:w="5040" w:type="dxa"/>
            <w:shd w:val="clear" w:color="auto" w:fill="auto"/>
            <w:vAlign w:val="center"/>
          </w:tcPr>
          <w:p w14:paraId="66083CB1" w14:textId="1C00A6B9" w:rsidR="00617778" w:rsidRDefault="00617778" w:rsidP="00617778">
            <w:pPr>
              <w:rPr>
                <w:rFonts w:ascii="Garamond" w:hAnsi="Garamond" w:cs="Calibri"/>
                <w:sz w:val="20"/>
              </w:rPr>
            </w:pPr>
            <w:r>
              <w:rPr>
                <w:rFonts w:ascii="Garamond" w:hAnsi="Garamond" w:cs="Calibri"/>
                <w:sz w:val="20"/>
              </w:rPr>
              <w:t>Calculation of report due date from last date of quarter to when report is received by the State.</w:t>
            </w:r>
          </w:p>
        </w:tc>
        <w:tc>
          <w:tcPr>
            <w:tcW w:w="1170" w:type="dxa"/>
            <w:shd w:val="clear" w:color="auto" w:fill="auto"/>
            <w:vAlign w:val="center"/>
          </w:tcPr>
          <w:p w14:paraId="650D2DF0" w14:textId="6008D847" w:rsidR="00617778" w:rsidRDefault="00617778" w:rsidP="00617778">
            <w:pPr>
              <w:widowControl/>
              <w:rPr>
                <w:rFonts w:ascii="Garamond" w:hAnsi="Garamond" w:cs="Calibri"/>
                <w:sz w:val="20"/>
              </w:rPr>
            </w:pPr>
            <w:r>
              <w:rPr>
                <w:rFonts w:ascii="Garamond" w:hAnsi="Garamond" w:cs="Calibri"/>
                <w:sz w:val="20"/>
              </w:rPr>
              <w:t>Forty-eight (48) hours, excluding weekends and State holidays</w:t>
            </w:r>
          </w:p>
        </w:tc>
        <w:tc>
          <w:tcPr>
            <w:tcW w:w="810" w:type="dxa"/>
            <w:shd w:val="clear" w:color="auto" w:fill="FFFF99"/>
            <w:vAlign w:val="center"/>
          </w:tcPr>
          <w:p w14:paraId="45A82FA5" w14:textId="6E2D1A54" w:rsidR="00617778" w:rsidRPr="00CC5F3A" w:rsidRDefault="002F637E" w:rsidP="00617778">
            <w:pPr>
              <w:widowControl/>
              <w:rPr>
                <w:rFonts w:ascii="Garamond" w:hAnsi="Garamond" w:cs="Calibri"/>
                <w:sz w:val="20"/>
              </w:rPr>
            </w:pPr>
            <w:r>
              <w:rPr>
                <w:rFonts w:ascii="Garamond" w:hAnsi="Garamond" w:cs="Calibri"/>
                <w:sz w:val="20"/>
              </w:rPr>
              <w:t>Y</w:t>
            </w:r>
          </w:p>
        </w:tc>
        <w:tc>
          <w:tcPr>
            <w:tcW w:w="4752" w:type="dxa"/>
            <w:shd w:val="clear" w:color="auto" w:fill="FFFF99"/>
            <w:vAlign w:val="center"/>
          </w:tcPr>
          <w:p w14:paraId="6038B684" w14:textId="77777777" w:rsidR="00617778" w:rsidRPr="00CC5F3A" w:rsidRDefault="00617778" w:rsidP="00617778">
            <w:pPr>
              <w:widowControl/>
              <w:rPr>
                <w:rFonts w:ascii="Garamond" w:hAnsi="Garamond" w:cs="Calibri"/>
                <w:sz w:val="20"/>
              </w:rPr>
            </w:pPr>
          </w:p>
        </w:tc>
      </w:tr>
      <w:tr w:rsidR="00617778" w:rsidRPr="00CC5F3A" w14:paraId="5966D445" w14:textId="77777777" w:rsidTr="1D7EE7CA">
        <w:trPr>
          <w:trHeight w:val="1048"/>
        </w:trPr>
        <w:tc>
          <w:tcPr>
            <w:tcW w:w="445" w:type="dxa"/>
            <w:vAlign w:val="center"/>
          </w:tcPr>
          <w:p w14:paraId="3147802D" w14:textId="72AC89CD" w:rsidR="00617778" w:rsidRDefault="00617778" w:rsidP="00617778">
            <w:pPr>
              <w:widowControl/>
              <w:rPr>
                <w:rFonts w:ascii="Garamond" w:hAnsi="Garamond" w:cs="Calibri"/>
                <w:sz w:val="20"/>
              </w:rPr>
            </w:pPr>
            <w:r>
              <w:rPr>
                <w:rFonts w:ascii="Garamond" w:hAnsi="Garamond" w:cs="Calibri"/>
                <w:sz w:val="20"/>
              </w:rPr>
              <w:t>17</w:t>
            </w:r>
          </w:p>
        </w:tc>
        <w:tc>
          <w:tcPr>
            <w:tcW w:w="1980" w:type="dxa"/>
            <w:shd w:val="clear" w:color="auto" w:fill="auto"/>
            <w:vAlign w:val="center"/>
          </w:tcPr>
          <w:p w14:paraId="1F0D05E8" w14:textId="1F875AA7" w:rsidR="00617778" w:rsidRDefault="00617778" w:rsidP="00617778">
            <w:pPr>
              <w:widowControl/>
              <w:rPr>
                <w:rFonts w:ascii="Garamond" w:hAnsi="Garamond" w:cs="Calibri"/>
                <w:sz w:val="20"/>
              </w:rPr>
            </w:pPr>
            <w:r>
              <w:rPr>
                <w:rFonts w:ascii="Garamond" w:hAnsi="Garamond" w:cs="Calibri"/>
                <w:sz w:val="20"/>
              </w:rPr>
              <w:t>Invoice – Accuracy and Timeliness</w:t>
            </w:r>
          </w:p>
        </w:tc>
        <w:tc>
          <w:tcPr>
            <w:tcW w:w="5040" w:type="dxa"/>
            <w:shd w:val="clear" w:color="auto" w:fill="auto"/>
            <w:vAlign w:val="center"/>
          </w:tcPr>
          <w:p w14:paraId="51A85AAA" w14:textId="26AD7CA1" w:rsidR="00617778" w:rsidRDefault="00617778" w:rsidP="00617778">
            <w:pPr>
              <w:rPr>
                <w:rFonts w:ascii="Garamond" w:hAnsi="Garamond" w:cs="Calibri"/>
                <w:sz w:val="20"/>
              </w:rPr>
            </w:pPr>
            <w:r>
              <w:rPr>
                <w:rFonts w:ascii="Garamond" w:hAnsi="Garamond" w:cs="Calibri"/>
                <w:sz w:val="20"/>
              </w:rPr>
              <w:t>Contractor shall submit error-free invoices (per the purchase order instructions) within five business days of product delivery.</w:t>
            </w:r>
          </w:p>
        </w:tc>
        <w:tc>
          <w:tcPr>
            <w:tcW w:w="1170" w:type="dxa"/>
            <w:shd w:val="clear" w:color="auto" w:fill="auto"/>
            <w:vAlign w:val="center"/>
          </w:tcPr>
          <w:p w14:paraId="42AB0D3D" w14:textId="6892FCA9" w:rsidR="00617778" w:rsidRDefault="00617778" w:rsidP="00617778">
            <w:pPr>
              <w:widowControl/>
              <w:rPr>
                <w:rFonts w:ascii="Garamond" w:hAnsi="Garamond" w:cs="Calibri"/>
                <w:sz w:val="20"/>
              </w:rPr>
            </w:pPr>
            <w:r>
              <w:rPr>
                <w:rFonts w:ascii="Garamond" w:hAnsi="Garamond" w:cs="Calibri"/>
                <w:sz w:val="20"/>
              </w:rPr>
              <w:t>99%</w:t>
            </w:r>
          </w:p>
        </w:tc>
        <w:tc>
          <w:tcPr>
            <w:tcW w:w="810" w:type="dxa"/>
            <w:shd w:val="clear" w:color="auto" w:fill="FFFF99"/>
            <w:vAlign w:val="center"/>
          </w:tcPr>
          <w:p w14:paraId="3727C310" w14:textId="7115D8DA" w:rsidR="00617778" w:rsidRPr="00CC5F3A" w:rsidRDefault="002F637E" w:rsidP="00617778">
            <w:pPr>
              <w:widowControl/>
              <w:rPr>
                <w:rFonts w:ascii="Garamond" w:hAnsi="Garamond" w:cs="Calibri"/>
                <w:sz w:val="20"/>
              </w:rPr>
            </w:pPr>
            <w:r>
              <w:rPr>
                <w:rFonts w:ascii="Garamond" w:hAnsi="Garamond" w:cs="Calibri"/>
                <w:sz w:val="20"/>
              </w:rPr>
              <w:t>Y</w:t>
            </w:r>
          </w:p>
        </w:tc>
        <w:tc>
          <w:tcPr>
            <w:tcW w:w="4752" w:type="dxa"/>
            <w:shd w:val="clear" w:color="auto" w:fill="FFFF99"/>
            <w:vAlign w:val="center"/>
          </w:tcPr>
          <w:p w14:paraId="0B7317DB" w14:textId="77777777" w:rsidR="00617778" w:rsidRPr="00CC5F3A" w:rsidRDefault="00617778" w:rsidP="00617778">
            <w:pPr>
              <w:widowControl/>
              <w:rPr>
                <w:rFonts w:ascii="Garamond" w:hAnsi="Garamond" w:cs="Calibri"/>
                <w:sz w:val="20"/>
              </w:rPr>
            </w:pPr>
          </w:p>
        </w:tc>
      </w:tr>
      <w:tr w:rsidR="00617778" w:rsidRPr="00CC5F3A" w14:paraId="063E031B" w14:textId="77777777" w:rsidTr="1D7EE7CA">
        <w:trPr>
          <w:trHeight w:val="1048"/>
        </w:trPr>
        <w:tc>
          <w:tcPr>
            <w:tcW w:w="445" w:type="dxa"/>
            <w:vAlign w:val="center"/>
          </w:tcPr>
          <w:p w14:paraId="090F8437" w14:textId="5B206127" w:rsidR="00617778" w:rsidRDefault="00617778" w:rsidP="00617778">
            <w:pPr>
              <w:widowControl/>
              <w:rPr>
                <w:rFonts w:ascii="Garamond" w:hAnsi="Garamond" w:cs="Calibri"/>
                <w:sz w:val="20"/>
              </w:rPr>
            </w:pPr>
            <w:r>
              <w:rPr>
                <w:rFonts w:ascii="Garamond" w:hAnsi="Garamond" w:cs="Calibri"/>
                <w:sz w:val="20"/>
              </w:rPr>
              <w:t>18</w:t>
            </w:r>
          </w:p>
        </w:tc>
        <w:tc>
          <w:tcPr>
            <w:tcW w:w="1980" w:type="dxa"/>
            <w:shd w:val="clear" w:color="auto" w:fill="FFFF99"/>
            <w:vAlign w:val="center"/>
          </w:tcPr>
          <w:p w14:paraId="334FD99E" w14:textId="3B6FF135" w:rsidR="00617778" w:rsidRDefault="00617778" w:rsidP="00617778">
            <w:pPr>
              <w:widowControl/>
              <w:rPr>
                <w:rFonts w:ascii="Garamond" w:hAnsi="Garamond" w:cs="Calibri"/>
                <w:sz w:val="20"/>
              </w:rPr>
            </w:pPr>
          </w:p>
        </w:tc>
        <w:tc>
          <w:tcPr>
            <w:tcW w:w="5040" w:type="dxa"/>
            <w:shd w:val="clear" w:color="auto" w:fill="FFFF99"/>
            <w:vAlign w:val="center"/>
          </w:tcPr>
          <w:p w14:paraId="195C5F9D" w14:textId="054ECF36" w:rsidR="00617778" w:rsidRDefault="00617778" w:rsidP="00617778">
            <w:pPr>
              <w:rPr>
                <w:rFonts w:ascii="Garamond" w:hAnsi="Garamond" w:cs="Calibri"/>
                <w:sz w:val="20"/>
              </w:rPr>
            </w:pPr>
          </w:p>
        </w:tc>
        <w:tc>
          <w:tcPr>
            <w:tcW w:w="1170" w:type="dxa"/>
            <w:shd w:val="clear" w:color="auto" w:fill="FFFF99"/>
            <w:vAlign w:val="center"/>
          </w:tcPr>
          <w:p w14:paraId="07CCBC04" w14:textId="7913BD37" w:rsidR="00617778" w:rsidRDefault="00617778" w:rsidP="00617778">
            <w:pPr>
              <w:widowControl/>
              <w:rPr>
                <w:rFonts w:ascii="Garamond" w:hAnsi="Garamond" w:cs="Calibri"/>
                <w:sz w:val="20"/>
              </w:rPr>
            </w:pPr>
          </w:p>
        </w:tc>
        <w:tc>
          <w:tcPr>
            <w:tcW w:w="810" w:type="dxa"/>
            <w:shd w:val="clear" w:color="auto" w:fill="FFFF99"/>
            <w:vAlign w:val="center"/>
          </w:tcPr>
          <w:p w14:paraId="54559ED9" w14:textId="77777777" w:rsidR="00617778" w:rsidRPr="00CC5F3A" w:rsidRDefault="00617778" w:rsidP="00617778">
            <w:pPr>
              <w:widowControl/>
              <w:rPr>
                <w:rFonts w:ascii="Garamond" w:hAnsi="Garamond" w:cs="Calibri"/>
                <w:sz w:val="20"/>
              </w:rPr>
            </w:pPr>
          </w:p>
        </w:tc>
        <w:tc>
          <w:tcPr>
            <w:tcW w:w="4752" w:type="dxa"/>
            <w:shd w:val="clear" w:color="auto" w:fill="FFFF99"/>
            <w:vAlign w:val="center"/>
          </w:tcPr>
          <w:p w14:paraId="73BBC9EA" w14:textId="77777777" w:rsidR="00617778" w:rsidRPr="00CC5F3A" w:rsidRDefault="00617778" w:rsidP="00617778">
            <w:pPr>
              <w:widowControl/>
              <w:rPr>
                <w:rFonts w:ascii="Garamond" w:hAnsi="Garamond" w:cs="Calibri"/>
                <w:sz w:val="20"/>
              </w:rPr>
            </w:pPr>
          </w:p>
        </w:tc>
      </w:tr>
      <w:tr w:rsidR="00617778" w:rsidRPr="00CC5F3A" w14:paraId="10A87EDC" w14:textId="77777777" w:rsidTr="1D7EE7CA">
        <w:trPr>
          <w:trHeight w:val="1048"/>
        </w:trPr>
        <w:tc>
          <w:tcPr>
            <w:tcW w:w="445" w:type="dxa"/>
            <w:vAlign w:val="center"/>
          </w:tcPr>
          <w:p w14:paraId="50E7A964" w14:textId="4093A321" w:rsidR="00617778" w:rsidRDefault="00617778" w:rsidP="00617778">
            <w:pPr>
              <w:widowControl/>
              <w:rPr>
                <w:rFonts w:ascii="Garamond" w:hAnsi="Garamond" w:cs="Calibri"/>
                <w:sz w:val="20"/>
              </w:rPr>
            </w:pPr>
            <w:r>
              <w:rPr>
                <w:rFonts w:ascii="Garamond" w:hAnsi="Garamond" w:cs="Calibri"/>
                <w:sz w:val="20"/>
              </w:rPr>
              <w:t>19</w:t>
            </w:r>
          </w:p>
        </w:tc>
        <w:tc>
          <w:tcPr>
            <w:tcW w:w="1980" w:type="dxa"/>
            <w:shd w:val="clear" w:color="auto" w:fill="FFFF99"/>
            <w:vAlign w:val="center"/>
          </w:tcPr>
          <w:p w14:paraId="625A2F2D" w14:textId="3EBCA568" w:rsidR="00617778" w:rsidRDefault="00617778" w:rsidP="00617778">
            <w:pPr>
              <w:widowControl/>
              <w:rPr>
                <w:rFonts w:ascii="Garamond" w:hAnsi="Garamond" w:cs="Calibri"/>
                <w:sz w:val="20"/>
              </w:rPr>
            </w:pPr>
          </w:p>
        </w:tc>
        <w:tc>
          <w:tcPr>
            <w:tcW w:w="5040" w:type="dxa"/>
            <w:shd w:val="clear" w:color="auto" w:fill="FFFF99"/>
            <w:vAlign w:val="center"/>
          </w:tcPr>
          <w:p w14:paraId="38D0C6FC" w14:textId="5CD6FD34" w:rsidR="00617778" w:rsidRDefault="00617778" w:rsidP="00617778">
            <w:pPr>
              <w:rPr>
                <w:rFonts w:ascii="Garamond" w:hAnsi="Garamond" w:cs="Calibri"/>
                <w:sz w:val="20"/>
              </w:rPr>
            </w:pPr>
          </w:p>
        </w:tc>
        <w:tc>
          <w:tcPr>
            <w:tcW w:w="1170" w:type="dxa"/>
            <w:shd w:val="clear" w:color="auto" w:fill="FFFF99"/>
            <w:vAlign w:val="center"/>
          </w:tcPr>
          <w:p w14:paraId="3C6E9221" w14:textId="13591DC0" w:rsidR="00617778" w:rsidRDefault="00617778" w:rsidP="00617778">
            <w:pPr>
              <w:widowControl/>
              <w:rPr>
                <w:rFonts w:ascii="Garamond" w:hAnsi="Garamond" w:cs="Calibri"/>
                <w:sz w:val="20"/>
              </w:rPr>
            </w:pPr>
          </w:p>
        </w:tc>
        <w:tc>
          <w:tcPr>
            <w:tcW w:w="810" w:type="dxa"/>
            <w:shd w:val="clear" w:color="auto" w:fill="FFFF99"/>
            <w:vAlign w:val="center"/>
          </w:tcPr>
          <w:p w14:paraId="78E8DAFF" w14:textId="77777777" w:rsidR="00617778" w:rsidRPr="00CC5F3A" w:rsidRDefault="00617778" w:rsidP="00617778">
            <w:pPr>
              <w:widowControl/>
              <w:rPr>
                <w:rFonts w:ascii="Garamond" w:hAnsi="Garamond" w:cs="Calibri"/>
                <w:sz w:val="20"/>
              </w:rPr>
            </w:pPr>
          </w:p>
        </w:tc>
        <w:tc>
          <w:tcPr>
            <w:tcW w:w="4752" w:type="dxa"/>
            <w:shd w:val="clear" w:color="auto" w:fill="FFFF99"/>
            <w:vAlign w:val="center"/>
          </w:tcPr>
          <w:p w14:paraId="18264EC4" w14:textId="77777777" w:rsidR="00617778" w:rsidRPr="00CC5F3A" w:rsidRDefault="00617778" w:rsidP="00617778">
            <w:pPr>
              <w:widowControl/>
              <w:rPr>
                <w:rFonts w:ascii="Garamond" w:hAnsi="Garamond" w:cs="Calibri"/>
                <w:sz w:val="20"/>
              </w:rPr>
            </w:pPr>
          </w:p>
        </w:tc>
      </w:tr>
      <w:tr w:rsidR="00617778" w:rsidRPr="00CC5F3A" w14:paraId="5C2B63F8" w14:textId="77777777" w:rsidTr="1D7EE7CA">
        <w:trPr>
          <w:trHeight w:val="1048"/>
        </w:trPr>
        <w:tc>
          <w:tcPr>
            <w:tcW w:w="445" w:type="dxa"/>
            <w:vAlign w:val="center"/>
          </w:tcPr>
          <w:p w14:paraId="0CFD91AF" w14:textId="2CC1A252" w:rsidR="00617778" w:rsidRDefault="00617778" w:rsidP="00617778">
            <w:pPr>
              <w:widowControl/>
              <w:rPr>
                <w:rFonts w:ascii="Garamond" w:hAnsi="Garamond" w:cs="Calibri"/>
                <w:sz w:val="20"/>
              </w:rPr>
            </w:pPr>
            <w:r>
              <w:rPr>
                <w:rFonts w:ascii="Garamond" w:hAnsi="Garamond" w:cs="Calibri"/>
                <w:sz w:val="20"/>
              </w:rPr>
              <w:t>20</w:t>
            </w:r>
          </w:p>
        </w:tc>
        <w:tc>
          <w:tcPr>
            <w:tcW w:w="1980" w:type="dxa"/>
            <w:shd w:val="clear" w:color="auto" w:fill="FFFF99"/>
            <w:vAlign w:val="center"/>
          </w:tcPr>
          <w:p w14:paraId="76CAADFA" w14:textId="77777777" w:rsidR="00617778" w:rsidRDefault="00617778" w:rsidP="00617778">
            <w:pPr>
              <w:widowControl/>
              <w:rPr>
                <w:rFonts w:ascii="Garamond" w:hAnsi="Garamond" w:cs="Calibri"/>
                <w:sz w:val="20"/>
              </w:rPr>
            </w:pPr>
          </w:p>
        </w:tc>
        <w:tc>
          <w:tcPr>
            <w:tcW w:w="5040" w:type="dxa"/>
            <w:shd w:val="clear" w:color="auto" w:fill="FFFF99"/>
            <w:vAlign w:val="center"/>
          </w:tcPr>
          <w:p w14:paraId="588153FE" w14:textId="77777777" w:rsidR="00617778" w:rsidRDefault="00617778" w:rsidP="00617778">
            <w:pPr>
              <w:rPr>
                <w:rFonts w:ascii="Garamond" w:hAnsi="Garamond" w:cs="Calibri"/>
                <w:sz w:val="20"/>
              </w:rPr>
            </w:pPr>
          </w:p>
        </w:tc>
        <w:tc>
          <w:tcPr>
            <w:tcW w:w="1170" w:type="dxa"/>
            <w:shd w:val="clear" w:color="auto" w:fill="FFFF99"/>
            <w:vAlign w:val="center"/>
          </w:tcPr>
          <w:p w14:paraId="748020FF" w14:textId="77777777" w:rsidR="00617778" w:rsidRDefault="00617778" w:rsidP="00617778">
            <w:pPr>
              <w:widowControl/>
              <w:rPr>
                <w:rFonts w:ascii="Garamond" w:hAnsi="Garamond" w:cs="Calibri"/>
                <w:sz w:val="20"/>
              </w:rPr>
            </w:pPr>
          </w:p>
        </w:tc>
        <w:tc>
          <w:tcPr>
            <w:tcW w:w="810" w:type="dxa"/>
            <w:shd w:val="clear" w:color="auto" w:fill="FFFF99"/>
            <w:vAlign w:val="center"/>
          </w:tcPr>
          <w:p w14:paraId="727EBBCA" w14:textId="77777777" w:rsidR="00617778" w:rsidRPr="00CC5F3A" w:rsidRDefault="00617778" w:rsidP="00617778">
            <w:pPr>
              <w:widowControl/>
              <w:rPr>
                <w:rFonts w:ascii="Garamond" w:hAnsi="Garamond" w:cs="Calibri"/>
                <w:sz w:val="20"/>
              </w:rPr>
            </w:pPr>
          </w:p>
        </w:tc>
        <w:tc>
          <w:tcPr>
            <w:tcW w:w="4752" w:type="dxa"/>
            <w:shd w:val="clear" w:color="auto" w:fill="FFFF99"/>
            <w:vAlign w:val="center"/>
          </w:tcPr>
          <w:p w14:paraId="02F7169E" w14:textId="77777777" w:rsidR="00617778" w:rsidRPr="00CC5F3A" w:rsidRDefault="00617778" w:rsidP="00617778">
            <w:pPr>
              <w:widowControl/>
              <w:rPr>
                <w:rFonts w:ascii="Garamond" w:hAnsi="Garamond" w:cs="Calibri"/>
                <w:sz w:val="20"/>
              </w:rPr>
            </w:pPr>
          </w:p>
        </w:tc>
      </w:tr>
      <w:tr w:rsidR="00617778" w:rsidRPr="00CC5F3A" w14:paraId="0E173140" w14:textId="77777777" w:rsidTr="1D7EE7CA">
        <w:trPr>
          <w:trHeight w:val="1048"/>
        </w:trPr>
        <w:tc>
          <w:tcPr>
            <w:tcW w:w="445" w:type="dxa"/>
            <w:vAlign w:val="center"/>
          </w:tcPr>
          <w:p w14:paraId="0A992DCC" w14:textId="500C7DEA" w:rsidR="00617778" w:rsidRDefault="00617778" w:rsidP="00617778">
            <w:pPr>
              <w:widowControl/>
              <w:rPr>
                <w:rFonts w:ascii="Garamond" w:hAnsi="Garamond" w:cs="Calibri"/>
                <w:sz w:val="20"/>
              </w:rPr>
            </w:pPr>
            <w:r>
              <w:rPr>
                <w:rFonts w:ascii="Garamond" w:hAnsi="Garamond" w:cs="Calibri"/>
                <w:sz w:val="20"/>
              </w:rPr>
              <w:t>21</w:t>
            </w:r>
          </w:p>
        </w:tc>
        <w:tc>
          <w:tcPr>
            <w:tcW w:w="1980" w:type="dxa"/>
            <w:shd w:val="clear" w:color="auto" w:fill="FFFF99"/>
            <w:vAlign w:val="center"/>
          </w:tcPr>
          <w:p w14:paraId="317E9179" w14:textId="77777777" w:rsidR="00617778" w:rsidRDefault="00617778" w:rsidP="00617778">
            <w:pPr>
              <w:widowControl/>
              <w:rPr>
                <w:rFonts w:ascii="Garamond" w:hAnsi="Garamond" w:cs="Calibri"/>
                <w:sz w:val="20"/>
              </w:rPr>
            </w:pPr>
          </w:p>
        </w:tc>
        <w:tc>
          <w:tcPr>
            <w:tcW w:w="5040" w:type="dxa"/>
            <w:shd w:val="clear" w:color="auto" w:fill="FFFF99"/>
            <w:vAlign w:val="center"/>
          </w:tcPr>
          <w:p w14:paraId="5F9FA8CB" w14:textId="77777777" w:rsidR="00617778" w:rsidRDefault="00617778" w:rsidP="00617778">
            <w:pPr>
              <w:rPr>
                <w:rFonts w:ascii="Garamond" w:hAnsi="Garamond" w:cs="Calibri"/>
                <w:sz w:val="20"/>
              </w:rPr>
            </w:pPr>
          </w:p>
        </w:tc>
        <w:tc>
          <w:tcPr>
            <w:tcW w:w="1170" w:type="dxa"/>
            <w:shd w:val="clear" w:color="auto" w:fill="FFFF99"/>
            <w:vAlign w:val="center"/>
          </w:tcPr>
          <w:p w14:paraId="0B1B6BC9" w14:textId="77777777" w:rsidR="00617778" w:rsidRDefault="00617778" w:rsidP="00617778">
            <w:pPr>
              <w:widowControl/>
              <w:rPr>
                <w:rFonts w:ascii="Garamond" w:hAnsi="Garamond" w:cs="Calibri"/>
                <w:sz w:val="20"/>
              </w:rPr>
            </w:pPr>
          </w:p>
        </w:tc>
        <w:tc>
          <w:tcPr>
            <w:tcW w:w="810" w:type="dxa"/>
            <w:shd w:val="clear" w:color="auto" w:fill="FFFF99"/>
            <w:vAlign w:val="center"/>
          </w:tcPr>
          <w:p w14:paraId="3602B10C" w14:textId="77777777" w:rsidR="00617778" w:rsidRPr="00CC5F3A" w:rsidRDefault="00617778" w:rsidP="00617778">
            <w:pPr>
              <w:widowControl/>
              <w:rPr>
                <w:rFonts w:ascii="Garamond" w:hAnsi="Garamond" w:cs="Calibri"/>
                <w:sz w:val="20"/>
              </w:rPr>
            </w:pPr>
          </w:p>
        </w:tc>
        <w:tc>
          <w:tcPr>
            <w:tcW w:w="4752" w:type="dxa"/>
            <w:shd w:val="clear" w:color="auto" w:fill="FFFF99"/>
            <w:vAlign w:val="center"/>
          </w:tcPr>
          <w:p w14:paraId="204EE796" w14:textId="77777777" w:rsidR="00617778" w:rsidRPr="00CC5F3A" w:rsidRDefault="00617778" w:rsidP="00617778">
            <w:pPr>
              <w:widowControl/>
              <w:rPr>
                <w:rFonts w:ascii="Garamond" w:hAnsi="Garamond" w:cs="Calibri"/>
                <w:sz w:val="20"/>
              </w:rPr>
            </w:pPr>
          </w:p>
        </w:tc>
      </w:tr>
      <w:tr w:rsidR="00617778" w:rsidRPr="00CC5F3A" w14:paraId="1E2724F5" w14:textId="77777777" w:rsidTr="1D7EE7CA">
        <w:trPr>
          <w:trHeight w:val="1048"/>
        </w:trPr>
        <w:tc>
          <w:tcPr>
            <w:tcW w:w="445" w:type="dxa"/>
            <w:vAlign w:val="center"/>
          </w:tcPr>
          <w:p w14:paraId="56609CE9" w14:textId="6F73A5F7" w:rsidR="00617778" w:rsidRDefault="00617778" w:rsidP="00617778">
            <w:pPr>
              <w:widowControl/>
              <w:rPr>
                <w:rFonts w:ascii="Garamond" w:hAnsi="Garamond" w:cs="Calibri"/>
                <w:sz w:val="20"/>
              </w:rPr>
            </w:pPr>
            <w:r>
              <w:rPr>
                <w:rFonts w:ascii="Garamond" w:hAnsi="Garamond" w:cs="Calibri"/>
                <w:sz w:val="20"/>
              </w:rPr>
              <w:t>22</w:t>
            </w:r>
          </w:p>
        </w:tc>
        <w:tc>
          <w:tcPr>
            <w:tcW w:w="1980" w:type="dxa"/>
            <w:shd w:val="clear" w:color="auto" w:fill="FFFF99"/>
            <w:vAlign w:val="center"/>
          </w:tcPr>
          <w:p w14:paraId="53706EC2" w14:textId="77777777" w:rsidR="00617778" w:rsidRDefault="00617778" w:rsidP="00617778">
            <w:pPr>
              <w:widowControl/>
              <w:rPr>
                <w:rFonts w:ascii="Garamond" w:hAnsi="Garamond" w:cs="Calibri"/>
                <w:sz w:val="20"/>
              </w:rPr>
            </w:pPr>
          </w:p>
        </w:tc>
        <w:tc>
          <w:tcPr>
            <w:tcW w:w="5040" w:type="dxa"/>
            <w:shd w:val="clear" w:color="auto" w:fill="FFFF99"/>
            <w:vAlign w:val="center"/>
          </w:tcPr>
          <w:p w14:paraId="1B55F9B2" w14:textId="77777777" w:rsidR="00617778" w:rsidRDefault="00617778" w:rsidP="00617778">
            <w:pPr>
              <w:rPr>
                <w:rFonts w:ascii="Garamond" w:hAnsi="Garamond" w:cs="Calibri"/>
                <w:sz w:val="20"/>
              </w:rPr>
            </w:pPr>
          </w:p>
        </w:tc>
        <w:tc>
          <w:tcPr>
            <w:tcW w:w="1170" w:type="dxa"/>
            <w:shd w:val="clear" w:color="auto" w:fill="FFFF99"/>
            <w:vAlign w:val="center"/>
          </w:tcPr>
          <w:p w14:paraId="4C58E6BF" w14:textId="77777777" w:rsidR="00617778" w:rsidRDefault="00617778" w:rsidP="00617778">
            <w:pPr>
              <w:widowControl/>
              <w:rPr>
                <w:rFonts w:ascii="Garamond" w:hAnsi="Garamond" w:cs="Calibri"/>
                <w:sz w:val="20"/>
              </w:rPr>
            </w:pPr>
          </w:p>
        </w:tc>
        <w:tc>
          <w:tcPr>
            <w:tcW w:w="810" w:type="dxa"/>
            <w:shd w:val="clear" w:color="auto" w:fill="FFFF99"/>
            <w:vAlign w:val="center"/>
          </w:tcPr>
          <w:p w14:paraId="0999195D" w14:textId="77777777" w:rsidR="00617778" w:rsidRPr="00CC5F3A" w:rsidRDefault="00617778" w:rsidP="00617778">
            <w:pPr>
              <w:widowControl/>
              <w:rPr>
                <w:rFonts w:ascii="Garamond" w:hAnsi="Garamond" w:cs="Calibri"/>
                <w:sz w:val="20"/>
              </w:rPr>
            </w:pPr>
          </w:p>
        </w:tc>
        <w:tc>
          <w:tcPr>
            <w:tcW w:w="4752" w:type="dxa"/>
            <w:shd w:val="clear" w:color="auto" w:fill="FFFF99"/>
            <w:vAlign w:val="center"/>
          </w:tcPr>
          <w:p w14:paraId="516EAE72" w14:textId="77777777" w:rsidR="00617778" w:rsidRPr="00CC5F3A" w:rsidRDefault="00617778" w:rsidP="00617778">
            <w:pPr>
              <w:widowControl/>
              <w:rPr>
                <w:rFonts w:ascii="Garamond" w:hAnsi="Garamond" w:cs="Calibri"/>
                <w:sz w:val="20"/>
              </w:rPr>
            </w:pPr>
          </w:p>
        </w:tc>
      </w:tr>
      <w:tr w:rsidR="00617778" w:rsidRPr="00CC5F3A" w14:paraId="72BEE2CE" w14:textId="77777777" w:rsidTr="1D7EE7CA">
        <w:trPr>
          <w:trHeight w:val="1048"/>
        </w:trPr>
        <w:tc>
          <w:tcPr>
            <w:tcW w:w="445" w:type="dxa"/>
            <w:vAlign w:val="center"/>
          </w:tcPr>
          <w:p w14:paraId="44E6970C" w14:textId="632F6BD1" w:rsidR="00617778" w:rsidRDefault="00617778" w:rsidP="00617778">
            <w:pPr>
              <w:widowControl/>
              <w:rPr>
                <w:rFonts w:ascii="Garamond" w:hAnsi="Garamond" w:cs="Calibri"/>
                <w:sz w:val="20"/>
              </w:rPr>
            </w:pPr>
            <w:r>
              <w:rPr>
                <w:rFonts w:ascii="Garamond" w:hAnsi="Garamond" w:cs="Calibri"/>
                <w:sz w:val="20"/>
              </w:rPr>
              <w:lastRenderedPageBreak/>
              <w:t>23</w:t>
            </w:r>
          </w:p>
        </w:tc>
        <w:tc>
          <w:tcPr>
            <w:tcW w:w="1980" w:type="dxa"/>
            <w:shd w:val="clear" w:color="auto" w:fill="FFFF99"/>
            <w:vAlign w:val="center"/>
          </w:tcPr>
          <w:p w14:paraId="5D3D731C" w14:textId="77777777" w:rsidR="00617778" w:rsidRDefault="00617778" w:rsidP="00617778">
            <w:pPr>
              <w:widowControl/>
              <w:rPr>
                <w:rFonts w:ascii="Garamond" w:hAnsi="Garamond" w:cs="Calibri"/>
                <w:sz w:val="20"/>
              </w:rPr>
            </w:pPr>
          </w:p>
        </w:tc>
        <w:tc>
          <w:tcPr>
            <w:tcW w:w="5040" w:type="dxa"/>
            <w:shd w:val="clear" w:color="auto" w:fill="FFFF99"/>
            <w:vAlign w:val="center"/>
          </w:tcPr>
          <w:p w14:paraId="1975EB84" w14:textId="77777777" w:rsidR="00617778" w:rsidRDefault="00617778" w:rsidP="00617778">
            <w:pPr>
              <w:rPr>
                <w:rFonts w:ascii="Garamond" w:hAnsi="Garamond" w:cs="Calibri"/>
                <w:sz w:val="20"/>
              </w:rPr>
            </w:pPr>
          </w:p>
        </w:tc>
        <w:tc>
          <w:tcPr>
            <w:tcW w:w="1170" w:type="dxa"/>
            <w:shd w:val="clear" w:color="auto" w:fill="FFFF99"/>
            <w:vAlign w:val="center"/>
          </w:tcPr>
          <w:p w14:paraId="5BD8E179" w14:textId="77777777" w:rsidR="00617778" w:rsidRDefault="00617778" w:rsidP="00617778">
            <w:pPr>
              <w:widowControl/>
              <w:rPr>
                <w:rFonts w:ascii="Garamond" w:hAnsi="Garamond" w:cs="Calibri"/>
                <w:sz w:val="20"/>
              </w:rPr>
            </w:pPr>
          </w:p>
        </w:tc>
        <w:tc>
          <w:tcPr>
            <w:tcW w:w="810" w:type="dxa"/>
            <w:shd w:val="clear" w:color="auto" w:fill="FFFF99"/>
            <w:vAlign w:val="center"/>
          </w:tcPr>
          <w:p w14:paraId="2A4EB37A" w14:textId="77777777" w:rsidR="00617778" w:rsidRPr="00CC5F3A" w:rsidRDefault="00617778" w:rsidP="00617778">
            <w:pPr>
              <w:widowControl/>
              <w:rPr>
                <w:rFonts w:ascii="Garamond" w:hAnsi="Garamond" w:cs="Calibri"/>
                <w:sz w:val="20"/>
              </w:rPr>
            </w:pPr>
          </w:p>
        </w:tc>
        <w:tc>
          <w:tcPr>
            <w:tcW w:w="4752" w:type="dxa"/>
            <w:shd w:val="clear" w:color="auto" w:fill="FFFF99"/>
            <w:vAlign w:val="center"/>
          </w:tcPr>
          <w:p w14:paraId="284824F7" w14:textId="77777777" w:rsidR="00617778" w:rsidRPr="00CC5F3A" w:rsidRDefault="00617778" w:rsidP="00617778">
            <w:pPr>
              <w:widowControl/>
              <w:rPr>
                <w:rFonts w:ascii="Garamond" w:hAnsi="Garamond" w:cs="Calibri"/>
                <w:sz w:val="20"/>
              </w:rPr>
            </w:pPr>
          </w:p>
        </w:tc>
      </w:tr>
      <w:tr w:rsidR="00617778" w:rsidRPr="00CC5F3A" w14:paraId="6701795B" w14:textId="77777777" w:rsidTr="1D7EE7CA">
        <w:trPr>
          <w:trHeight w:val="1048"/>
        </w:trPr>
        <w:tc>
          <w:tcPr>
            <w:tcW w:w="445" w:type="dxa"/>
            <w:vAlign w:val="center"/>
          </w:tcPr>
          <w:p w14:paraId="607C3D70" w14:textId="406FEBC3" w:rsidR="00617778" w:rsidRDefault="00617778" w:rsidP="00617778">
            <w:pPr>
              <w:widowControl/>
              <w:rPr>
                <w:rFonts w:ascii="Garamond" w:hAnsi="Garamond" w:cs="Calibri"/>
                <w:sz w:val="20"/>
              </w:rPr>
            </w:pPr>
            <w:r>
              <w:rPr>
                <w:rFonts w:ascii="Garamond" w:hAnsi="Garamond" w:cs="Calibri"/>
                <w:sz w:val="20"/>
              </w:rPr>
              <w:t>24</w:t>
            </w:r>
          </w:p>
        </w:tc>
        <w:tc>
          <w:tcPr>
            <w:tcW w:w="1980" w:type="dxa"/>
            <w:shd w:val="clear" w:color="auto" w:fill="FFFF99"/>
            <w:vAlign w:val="center"/>
          </w:tcPr>
          <w:p w14:paraId="194DCB3B" w14:textId="77777777" w:rsidR="00617778" w:rsidRDefault="00617778" w:rsidP="00617778">
            <w:pPr>
              <w:widowControl/>
              <w:rPr>
                <w:rFonts w:ascii="Garamond" w:hAnsi="Garamond" w:cs="Calibri"/>
                <w:sz w:val="20"/>
              </w:rPr>
            </w:pPr>
          </w:p>
        </w:tc>
        <w:tc>
          <w:tcPr>
            <w:tcW w:w="5040" w:type="dxa"/>
            <w:shd w:val="clear" w:color="auto" w:fill="FFFF99"/>
            <w:vAlign w:val="center"/>
          </w:tcPr>
          <w:p w14:paraId="587A4C3B" w14:textId="77777777" w:rsidR="00617778" w:rsidRDefault="00617778" w:rsidP="00617778">
            <w:pPr>
              <w:rPr>
                <w:rFonts w:ascii="Garamond" w:hAnsi="Garamond" w:cs="Calibri"/>
                <w:sz w:val="20"/>
              </w:rPr>
            </w:pPr>
          </w:p>
        </w:tc>
        <w:tc>
          <w:tcPr>
            <w:tcW w:w="1170" w:type="dxa"/>
            <w:shd w:val="clear" w:color="auto" w:fill="FFFF99"/>
            <w:vAlign w:val="center"/>
          </w:tcPr>
          <w:p w14:paraId="66CB5D4E" w14:textId="77777777" w:rsidR="00617778" w:rsidRDefault="00617778" w:rsidP="00617778">
            <w:pPr>
              <w:widowControl/>
              <w:rPr>
                <w:rFonts w:ascii="Garamond" w:hAnsi="Garamond" w:cs="Calibri"/>
                <w:sz w:val="20"/>
              </w:rPr>
            </w:pPr>
          </w:p>
        </w:tc>
        <w:tc>
          <w:tcPr>
            <w:tcW w:w="810" w:type="dxa"/>
            <w:shd w:val="clear" w:color="auto" w:fill="FFFF99"/>
            <w:vAlign w:val="center"/>
          </w:tcPr>
          <w:p w14:paraId="22C76C6E" w14:textId="77777777" w:rsidR="00617778" w:rsidRPr="00CC5F3A" w:rsidRDefault="00617778" w:rsidP="00617778">
            <w:pPr>
              <w:widowControl/>
              <w:rPr>
                <w:rFonts w:ascii="Garamond" w:hAnsi="Garamond" w:cs="Calibri"/>
                <w:sz w:val="20"/>
              </w:rPr>
            </w:pPr>
          </w:p>
        </w:tc>
        <w:tc>
          <w:tcPr>
            <w:tcW w:w="4752" w:type="dxa"/>
            <w:shd w:val="clear" w:color="auto" w:fill="FFFF99"/>
            <w:vAlign w:val="center"/>
          </w:tcPr>
          <w:p w14:paraId="57976B70" w14:textId="77777777" w:rsidR="00617778" w:rsidRPr="00CC5F3A" w:rsidRDefault="00617778" w:rsidP="00617778">
            <w:pPr>
              <w:widowControl/>
              <w:rPr>
                <w:rFonts w:ascii="Garamond" w:hAnsi="Garamond" w:cs="Calibri"/>
                <w:sz w:val="20"/>
              </w:rPr>
            </w:pPr>
          </w:p>
        </w:tc>
      </w:tr>
      <w:tr w:rsidR="00617778" w:rsidRPr="00CC5F3A" w14:paraId="32B75E60" w14:textId="77777777" w:rsidTr="1D7EE7CA">
        <w:trPr>
          <w:trHeight w:val="1048"/>
        </w:trPr>
        <w:tc>
          <w:tcPr>
            <w:tcW w:w="445" w:type="dxa"/>
            <w:vAlign w:val="center"/>
          </w:tcPr>
          <w:p w14:paraId="30DBD5DD" w14:textId="45EFCC95" w:rsidR="00617778" w:rsidRDefault="00617778" w:rsidP="00617778">
            <w:pPr>
              <w:widowControl/>
              <w:rPr>
                <w:rFonts w:ascii="Garamond" w:hAnsi="Garamond" w:cs="Calibri"/>
                <w:sz w:val="20"/>
              </w:rPr>
            </w:pPr>
            <w:r>
              <w:rPr>
                <w:rFonts w:ascii="Garamond" w:hAnsi="Garamond" w:cs="Calibri"/>
                <w:sz w:val="20"/>
              </w:rPr>
              <w:t>25</w:t>
            </w:r>
          </w:p>
        </w:tc>
        <w:tc>
          <w:tcPr>
            <w:tcW w:w="1980" w:type="dxa"/>
            <w:shd w:val="clear" w:color="auto" w:fill="FFFF99"/>
            <w:vAlign w:val="center"/>
          </w:tcPr>
          <w:p w14:paraId="7CA84A6F" w14:textId="77777777" w:rsidR="00617778" w:rsidRDefault="00617778" w:rsidP="00617778">
            <w:pPr>
              <w:widowControl/>
              <w:rPr>
                <w:rFonts w:ascii="Garamond" w:hAnsi="Garamond" w:cs="Calibri"/>
                <w:sz w:val="20"/>
              </w:rPr>
            </w:pPr>
          </w:p>
        </w:tc>
        <w:tc>
          <w:tcPr>
            <w:tcW w:w="5040" w:type="dxa"/>
            <w:shd w:val="clear" w:color="auto" w:fill="FFFF99"/>
            <w:vAlign w:val="center"/>
          </w:tcPr>
          <w:p w14:paraId="5F3C8BA5" w14:textId="77777777" w:rsidR="00617778" w:rsidRDefault="00617778" w:rsidP="00617778">
            <w:pPr>
              <w:rPr>
                <w:rFonts w:ascii="Garamond" w:hAnsi="Garamond" w:cs="Calibri"/>
                <w:sz w:val="20"/>
              </w:rPr>
            </w:pPr>
          </w:p>
        </w:tc>
        <w:tc>
          <w:tcPr>
            <w:tcW w:w="1170" w:type="dxa"/>
            <w:shd w:val="clear" w:color="auto" w:fill="FFFF99"/>
            <w:vAlign w:val="center"/>
          </w:tcPr>
          <w:p w14:paraId="30C61494" w14:textId="77777777" w:rsidR="00617778" w:rsidRDefault="00617778" w:rsidP="00617778">
            <w:pPr>
              <w:widowControl/>
              <w:rPr>
                <w:rFonts w:ascii="Garamond" w:hAnsi="Garamond" w:cs="Calibri"/>
                <w:sz w:val="20"/>
              </w:rPr>
            </w:pPr>
          </w:p>
        </w:tc>
        <w:tc>
          <w:tcPr>
            <w:tcW w:w="810" w:type="dxa"/>
            <w:shd w:val="clear" w:color="auto" w:fill="FFFF99"/>
            <w:vAlign w:val="center"/>
          </w:tcPr>
          <w:p w14:paraId="3A10513A" w14:textId="77777777" w:rsidR="00617778" w:rsidRPr="00CC5F3A" w:rsidRDefault="00617778" w:rsidP="00617778">
            <w:pPr>
              <w:widowControl/>
              <w:rPr>
                <w:rFonts w:ascii="Garamond" w:hAnsi="Garamond" w:cs="Calibri"/>
                <w:sz w:val="20"/>
              </w:rPr>
            </w:pPr>
          </w:p>
        </w:tc>
        <w:tc>
          <w:tcPr>
            <w:tcW w:w="4752" w:type="dxa"/>
            <w:shd w:val="clear" w:color="auto" w:fill="FFFF99"/>
            <w:vAlign w:val="center"/>
          </w:tcPr>
          <w:p w14:paraId="1F08E149" w14:textId="77777777" w:rsidR="00617778" w:rsidRPr="00CC5F3A" w:rsidRDefault="00617778" w:rsidP="00617778">
            <w:pPr>
              <w:widowControl/>
              <w:rPr>
                <w:rFonts w:ascii="Garamond" w:hAnsi="Garamond" w:cs="Calibri"/>
                <w:sz w:val="20"/>
              </w:rPr>
            </w:pPr>
          </w:p>
        </w:tc>
      </w:tr>
    </w:tbl>
    <w:p w14:paraId="4B94D5A5" w14:textId="77777777" w:rsidR="00BF5CBE" w:rsidRPr="00CC5F3A" w:rsidRDefault="00BF5CBE" w:rsidP="00BF5CBE">
      <w:pPr>
        <w:rPr>
          <w:rFonts w:ascii="Garamond" w:hAnsi="Garamond"/>
          <w:sz w:val="20"/>
        </w:rPr>
      </w:pPr>
    </w:p>
    <w:p w14:paraId="049F31CB" w14:textId="77777777" w:rsidR="00387C6F" w:rsidRPr="00CC5F3A" w:rsidRDefault="00387C6F">
      <w:pPr>
        <w:rPr>
          <w:rFonts w:ascii="Garamond" w:hAnsi="Garamond"/>
          <w:sz w:val="20"/>
        </w:rPr>
      </w:pPr>
    </w:p>
    <w:sectPr w:rsidR="00387C6F" w:rsidRPr="00CC5F3A" w:rsidSect="00CC5F3A">
      <w:footerReference w:type="default" r:id="rId10"/>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ED40F" w14:textId="77777777" w:rsidR="00951D5F" w:rsidRDefault="00951D5F" w:rsidP="0068685C">
      <w:r>
        <w:separator/>
      </w:r>
    </w:p>
  </w:endnote>
  <w:endnote w:type="continuationSeparator" w:id="0">
    <w:p w14:paraId="4D533A8D" w14:textId="77777777" w:rsidR="00951D5F" w:rsidRDefault="00951D5F" w:rsidP="0068685C">
      <w:r>
        <w:continuationSeparator/>
      </w:r>
    </w:p>
  </w:endnote>
  <w:endnote w:type="continuationNotice" w:id="1">
    <w:p w14:paraId="70104DC4" w14:textId="77777777" w:rsidR="00951D5F" w:rsidRDefault="00951D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3CBC8" w14:textId="77777777" w:rsidR="00313FE2" w:rsidRDefault="00313FE2">
    <w:pPr>
      <w:pStyle w:val="Footer"/>
      <w:jc w:val="center"/>
    </w:pPr>
    <w:r>
      <w:fldChar w:fldCharType="begin"/>
    </w:r>
    <w:r>
      <w:instrText xml:space="preserve"> PAGE   \* MERGEFORMAT </w:instrText>
    </w:r>
    <w:r>
      <w:fldChar w:fldCharType="separate"/>
    </w:r>
    <w:r w:rsidR="00C16F1C">
      <w:rPr>
        <w:noProof/>
      </w:rPr>
      <w:t>2</w:t>
    </w:r>
    <w:r>
      <w:fldChar w:fldCharType="end"/>
    </w:r>
  </w:p>
  <w:p w14:paraId="53128261" w14:textId="77777777" w:rsidR="00313FE2" w:rsidRDefault="00313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A2408" w14:textId="77777777" w:rsidR="00951D5F" w:rsidRDefault="00951D5F" w:rsidP="0068685C">
      <w:r>
        <w:separator/>
      </w:r>
    </w:p>
  </w:footnote>
  <w:footnote w:type="continuationSeparator" w:id="0">
    <w:p w14:paraId="03A6C7AE" w14:textId="77777777" w:rsidR="00951D5F" w:rsidRDefault="00951D5F" w:rsidP="0068685C">
      <w:r>
        <w:continuationSeparator/>
      </w:r>
    </w:p>
  </w:footnote>
  <w:footnote w:type="continuationNotice" w:id="1">
    <w:p w14:paraId="32617465" w14:textId="77777777" w:rsidR="00951D5F" w:rsidRDefault="00951D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274"/>
    <w:multiLevelType w:val="multilevel"/>
    <w:tmpl w:val="AFF4991E"/>
    <w:lvl w:ilvl="0">
      <w:start w:val="2"/>
      <w:numFmt w:val="decimal"/>
      <w:lvlText w:val="%1"/>
      <w:lvlJc w:val="left"/>
      <w:pPr>
        <w:ind w:left="405" w:hanging="405"/>
      </w:pPr>
      <w:rPr>
        <w:rFonts w:ascii="Arial Narrow" w:hAnsi="Arial Narrow" w:cs="Arial" w:hint="default"/>
        <w:sz w:val="22"/>
      </w:rPr>
    </w:lvl>
    <w:lvl w:ilvl="1">
      <w:start w:val="4"/>
      <w:numFmt w:val="decimal"/>
      <w:lvlText w:val="%1.%2"/>
      <w:lvlJc w:val="left"/>
      <w:pPr>
        <w:ind w:left="720" w:hanging="720"/>
      </w:pPr>
      <w:rPr>
        <w:rFonts w:ascii="Arial Narrow" w:hAnsi="Arial Narrow" w:cs="Arial" w:hint="default"/>
        <w:sz w:val="22"/>
      </w:rPr>
    </w:lvl>
    <w:lvl w:ilvl="2">
      <w:start w:val="1"/>
      <w:numFmt w:val="decimal"/>
      <w:lvlText w:val="%1.%2.%3"/>
      <w:lvlJc w:val="left"/>
      <w:pPr>
        <w:ind w:left="720" w:hanging="720"/>
      </w:pPr>
      <w:rPr>
        <w:rFonts w:ascii="Arial Narrow" w:hAnsi="Arial Narrow" w:cs="Arial" w:hint="default"/>
        <w:sz w:val="22"/>
      </w:rPr>
    </w:lvl>
    <w:lvl w:ilvl="3">
      <w:start w:val="1"/>
      <w:numFmt w:val="upperLetter"/>
      <w:lvlText w:val="%4."/>
      <w:lvlJc w:val="left"/>
      <w:pPr>
        <w:ind w:left="1080" w:hanging="1080"/>
      </w:pPr>
      <w:rPr>
        <w:rFonts w:ascii="Times New Roman" w:eastAsia="Times New Roman" w:hAnsi="Times New Roman" w:cs="Times New Roman" w:hint="default"/>
        <w:sz w:val="24"/>
        <w:szCs w:val="24"/>
      </w:rPr>
    </w:lvl>
    <w:lvl w:ilvl="4">
      <w:start w:val="1"/>
      <w:numFmt w:val="decimal"/>
      <w:lvlText w:val="%1.%2.%3.%4.%5"/>
      <w:lvlJc w:val="left"/>
      <w:pPr>
        <w:ind w:left="1440" w:hanging="1440"/>
      </w:pPr>
      <w:rPr>
        <w:rFonts w:ascii="Arial Narrow" w:hAnsi="Arial Narrow" w:cs="Arial" w:hint="default"/>
        <w:sz w:val="22"/>
      </w:rPr>
    </w:lvl>
    <w:lvl w:ilvl="5">
      <w:start w:val="1"/>
      <w:numFmt w:val="decimal"/>
      <w:lvlText w:val="%1.%2.%3.%4.%5.%6"/>
      <w:lvlJc w:val="left"/>
      <w:pPr>
        <w:ind w:left="1440" w:hanging="1440"/>
      </w:pPr>
      <w:rPr>
        <w:rFonts w:ascii="Arial Narrow" w:hAnsi="Arial Narrow" w:cs="Arial" w:hint="default"/>
        <w:sz w:val="22"/>
      </w:rPr>
    </w:lvl>
    <w:lvl w:ilvl="6">
      <w:start w:val="1"/>
      <w:numFmt w:val="decimal"/>
      <w:lvlText w:val="%1.%2.%3.%4.%5.%6.%7"/>
      <w:lvlJc w:val="left"/>
      <w:pPr>
        <w:ind w:left="1800" w:hanging="1800"/>
      </w:pPr>
      <w:rPr>
        <w:rFonts w:ascii="Arial Narrow" w:hAnsi="Arial Narrow" w:cs="Arial" w:hint="default"/>
        <w:sz w:val="22"/>
      </w:rPr>
    </w:lvl>
    <w:lvl w:ilvl="7">
      <w:start w:val="1"/>
      <w:numFmt w:val="decimal"/>
      <w:lvlText w:val="%1.%2.%3.%4.%5.%6.%7.%8"/>
      <w:lvlJc w:val="left"/>
      <w:pPr>
        <w:ind w:left="2160" w:hanging="2160"/>
      </w:pPr>
      <w:rPr>
        <w:rFonts w:ascii="Arial Narrow" w:hAnsi="Arial Narrow" w:cs="Arial" w:hint="default"/>
        <w:sz w:val="22"/>
      </w:rPr>
    </w:lvl>
    <w:lvl w:ilvl="8">
      <w:start w:val="1"/>
      <w:numFmt w:val="decimal"/>
      <w:lvlText w:val="%1.%2.%3.%4.%5.%6.%7.%8.%9"/>
      <w:lvlJc w:val="left"/>
      <w:pPr>
        <w:ind w:left="2160" w:hanging="2160"/>
      </w:pPr>
      <w:rPr>
        <w:rFonts w:ascii="Arial Narrow" w:hAnsi="Arial Narrow" w:cs="Arial" w:hint="default"/>
        <w:sz w:val="22"/>
      </w:rPr>
    </w:lvl>
  </w:abstractNum>
  <w:abstractNum w:abstractNumId="1" w15:restartNumberingAfterBreak="0">
    <w:nsid w:val="0EE6506E"/>
    <w:multiLevelType w:val="multilevel"/>
    <w:tmpl w:val="C73E0DE2"/>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2" w15:restartNumberingAfterBreak="0">
    <w:nsid w:val="1D0215D0"/>
    <w:multiLevelType w:val="hybridMultilevel"/>
    <w:tmpl w:val="01D0E9D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D46982"/>
    <w:multiLevelType w:val="hybridMultilevel"/>
    <w:tmpl w:val="F9A850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B787D"/>
    <w:multiLevelType w:val="multilevel"/>
    <w:tmpl w:val="5718B604"/>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5" w15:restartNumberingAfterBreak="0">
    <w:nsid w:val="4D0C0CCA"/>
    <w:multiLevelType w:val="hybridMultilevel"/>
    <w:tmpl w:val="A26221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5">
      <w:start w:val="1"/>
      <w:numFmt w:val="upp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F661EB"/>
    <w:multiLevelType w:val="multilevel"/>
    <w:tmpl w:val="32C8905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E406017"/>
    <w:multiLevelType w:val="multilevel"/>
    <w:tmpl w:val="577A5468"/>
    <w:lvl w:ilvl="0">
      <w:start w:val="2"/>
      <w:numFmt w:val="decimal"/>
      <w:lvlText w:val="%1"/>
      <w:lvlJc w:val="left"/>
      <w:pPr>
        <w:ind w:left="555" w:hanging="555"/>
      </w:pPr>
      <w:rPr>
        <w:rFonts w:cs="Arial" w:hint="default"/>
      </w:rPr>
    </w:lvl>
    <w:lvl w:ilvl="1">
      <w:start w:val="4"/>
      <w:numFmt w:val="decimal"/>
      <w:lvlText w:val="%1.%2"/>
      <w:lvlJc w:val="left"/>
      <w:pPr>
        <w:ind w:left="795" w:hanging="555"/>
      </w:pPr>
      <w:rPr>
        <w:rFonts w:cs="Arial" w:hint="default"/>
      </w:rPr>
    </w:lvl>
    <w:lvl w:ilvl="2">
      <w:start w:val="1"/>
      <w:numFmt w:val="decimal"/>
      <w:lvlText w:val="%1.%2.%3"/>
      <w:lvlJc w:val="left"/>
      <w:pPr>
        <w:ind w:left="1200" w:hanging="720"/>
      </w:pPr>
      <w:rPr>
        <w:rFonts w:cs="Arial" w:hint="default"/>
      </w:rPr>
    </w:lvl>
    <w:lvl w:ilvl="3">
      <w:start w:val="1"/>
      <w:numFmt w:val="upperLetter"/>
      <w:lvlText w:val="%4."/>
      <w:lvlJc w:val="left"/>
      <w:pPr>
        <w:ind w:left="2340" w:hanging="720"/>
      </w:pPr>
      <w:rPr>
        <w:rFonts w:hint="default"/>
        <w:b w:val="0"/>
      </w:rPr>
    </w:lvl>
    <w:lvl w:ilvl="4">
      <w:start w:val="1"/>
      <w:numFmt w:val="decimal"/>
      <w:lvlText w:val="%1.%2.%3.%4.%5"/>
      <w:lvlJc w:val="left"/>
      <w:pPr>
        <w:ind w:left="1680" w:hanging="720"/>
      </w:pPr>
      <w:rPr>
        <w:rFonts w:cs="Arial" w:hint="default"/>
      </w:rPr>
    </w:lvl>
    <w:lvl w:ilvl="5">
      <w:start w:val="1"/>
      <w:numFmt w:val="decimal"/>
      <w:lvlText w:val="%1.%2.%3.%4.%5.%6"/>
      <w:lvlJc w:val="left"/>
      <w:pPr>
        <w:ind w:left="2280" w:hanging="1080"/>
      </w:pPr>
      <w:rPr>
        <w:rFonts w:cs="Arial" w:hint="default"/>
      </w:rPr>
    </w:lvl>
    <w:lvl w:ilvl="6">
      <w:start w:val="1"/>
      <w:numFmt w:val="decimal"/>
      <w:lvlText w:val="%1.%2.%3.%4.%5.%6.%7"/>
      <w:lvlJc w:val="left"/>
      <w:pPr>
        <w:ind w:left="2520" w:hanging="1080"/>
      </w:pPr>
      <w:rPr>
        <w:rFonts w:cs="Arial" w:hint="default"/>
      </w:rPr>
    </w:lvl>
    <w:lvl w:ilvl="7">
      <w:start w:val="1"/>
      <w:numFmt w:val="decimal"/>
      <w:lvlText w:val="%1.%2.%3.%4.%5.%6.%7.%8"/>
      <w:lvlJc w:val="left"/>
      <w:pPr>
        <w:ind w:left="3120" w:hanging="1440"/>
      </w:pPr>
      <w:rPr>
        <w:rFonts w:cs="Arial" w:hint="default"/>
      </w:rPr>
    </w:lvl>
    <w:lvl w:ilvl="8">
      <w:start w:val="1"/>
      <w:numFmt w:val="decimal"/>
      <w:lvlText w:val="%1.%2.%3.%4.%5.%6.%7.%8.%9"/>
      <w:lvlJc w:val="left"/>
      <w:pPr>
        <w:ind w:left="3360" w:hanging="1440"/>
      </w:pPr>
      <w:rPr>
        <w:rFonts w:cs="Arial" w:hint="default"/>
      </w:rPr>
    </w:lvl>
  </w:abstractNum>
  <w:abstractNum w:abstractNumId="8" w15:restartNumberingAfterBreak="0">
    <w:nsid w:val="73706659"/>
    <w:multiLevelType w:val="multilevel"/>
    <w:tmpl w:val="0409001F"/>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0F0E18"/>
    <w:multiLevelType w:val="hybridMultilevel"/>
    <w:tmpl w:val="C6CC1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C316B"/>
    <w:multiLevelType w:val="hybridMultilevel"/>
    <w:tmpl w:val="2422ABE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7D96279C"/>
    <w:multiLevelType w:val="multilevel"/>
    <w:tmpl w:val="D88CF4B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1"/>
  </w:num>
  <w:num w:numId="3">
    <w:abstractNumId w:val="6"/>
  </w:num>
  <w:num w:numId="4">
    <w:abstractNumId w:val="9"/>
  </w:num>
  <w:num w:numId="5">
    <w:abstractNumId w:val="0"/>
  </w:num>
  <w:num w:numId="6">
    <w:abstractNumId w:val="3"/>
  </w:num>
  <w:num w:numId="7">
    <w:abstractNumId w:val="10"/>
  </w:num>
  <w:num w:numId="8">
    <w:abstractNumId w:val="2"/>
  </w:num>
  <w:num w:numId="9">
    <w:abstractNumId w:val="5"/>
  </w:num>
  <w:num w:numId="10">
    <w:abstractNumId w:val="1"/>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C6F"/>
    <w:rsid w:val="000529DD"/>
    <w:rsid w:val="000608B5"/>
    <w:rsid w:val="000C2FA3"/>
    <w:rsid w:val="000C3214"/>
    <w:rsid w:val="000E399E"/>
    <w:rsid w:val="000F6905"/>
    <w:rsid w:val="001841BB"/>
    <w:rsid w:val="001C1125"/>
    <w:rsid w:val="002228BB"/>
    <w:rsid w:val="0024122C"/>
    <w:rsid w:val="002446DA"/>
    <w:rsid w:val="00266B78"/>
    <w:rsid w:val="002B3844"/>
    <w:rsid w:val="002B4795"/>
    <w:rsid w:val="002B5FA8"/>
    <w:rsid w:val="002E6F43"/>
    <w:rsid w:val="002F637E"/>
    <w:rsid w:val="00313FE2"/>
    <w:rsid w:val="003267CD"/>
    <w:rsid w:val="00387C6F"/>
    <w:rsid w:val="00400782"/>
    <w:rsid w:val="00400B4C"/>
    <w:rsid w:val="0040469B"/>
    <w:rsid w:val="00441431"/>
    <w:rsid w:val="00453EA8"/>
    <w:rsid w:val="0049101D"/>
    <w:rsid w:val="004C07B6"/>
    <w:rsid w:val="004C5706"/>
    <w:rsid w:val="00501F54"/>
    <w:rsid w:val="00504C84"/>
    <w:rsid w:val="00536FA0"/>
    <w:rsid w:val="00536FE2"/>
    <w:rsid w:val="0054350A"/>
    <w:rsid w:val="00551A6F"/>
    <w:rsid w:val="005E744A"/>
    <w:rsid w:val="00614C2F"/>
    <w:rsid w:val="00617778"/>
    <w:rsid w:val="0068685C"/>
    <w:rsid w:val="0069478B"/>
    <w:rsid w:val="00735F9A"/>
    <w:rsid w:val="007502E2"/>
    <w:rsid w:val="007A0211"/>
    <w:rsid w:val="007A3839"/>
    <w:rsid w:val="007A6819"/>
    <w:rsid w:val="007B27A4"/>
    <w:rsid w:val="007F1115"/>
    <w:rsid w:val="00821CE9"/>
    <w:rsid w:val="00836ACF"/>
    <w:rsid w:val="00851F28"/>
    <w:rsid w:val="0085764C"/>
    <w:rsid w:val="00874CA7"/>
    <w:rsid w:val="008A4C96"/>
    <w:rsid w:val="00903091"/>
    <w:rsid w:val="00951D5F"/>
    <w:rsid w:val="00975717"/>
    <w:rsid w:val="009808E4"/>
    <w:rsid w:val="009A45C8"/>
    <w:rsid w:val="009B3E6B"/>
    <w:rsid w:val="009D1EB1"/>
    <w:rsid w:val="009D69DF"/>
    <w:rsid w:val="009D6EA6"/>
    <w:rsid w:val="009F7B5A"/>
    <w:rsid w:val="00A3215C"/>
    <w:rsid w:val="00A47A5F"/>
    <w:rsid w:val="00A575F5"/>
    <w:rsid w:val="00A7301F"/>
    <w:rsid w:val="00A7430C"/>
    <w:rsid w:val="00A96084"/>
    <w:rsid w:val="00AD5874"/>
    <w:rsid w:val="00BA2640"/>
    <w:rsid w:val="00BD0A01"/>
    <w:rsid w:val="00BD5A39"/>
    <w:rsid w:val="00BF5CBE"/>
    <w:rsid w:val="00C16F1C"/>
    <w:rsid w:val="00C352DD"/>
    <w:rsid w:val="00C50112"/>
    <w:rsid w:val="00C5667B"/>
    <w:rsid w:val="00CC51F2"/>
    <w:rsid w:val="00CC5F3A"/>
    <w:rsid w:val="00CD1C02"/>
    <w:rsid w:val="00CE704C"/>
    <w:rsid w:val="00CF561E"/>
    <w:rsid w:val="00D31AC1"/>
    <w:rsid w:val="00D47CDE"/>
    <w:rsid w:val="00D7095F"/>
    <w:rsid w:val="00D824B9"/>
    <w:rsid w:val="00DA1DCE"/>
    <w:rsid w:val="00DF52EA"/>
    <w:rsid w:val="00E264AF"/>
    <w:rsid w:val="00E50415"/>
    <w:rsid w:val="00E6672C"/>
    <w:rsid w:val="00E67539"/>
    <w:rsid w:val="00E826DF"/>
    <w:rsid w:val="00E90CB1"/>
    <w:rsid w:val="00F0767A"/>
    <w:rsid w:val="00F436A3"/>
    <w:rsid w:val="00F75FF9"/>
    <w:rsid w:val="00FB6FC7"/>
    <w:rsid w:val="00FC40DE"/>
    <w:rsid w:val="00FE3BD4"/>
    <w:rsid w:val="028A56C8"/>
    <w:rsid w:val="05A235A9"/>
    <w:rsid w:val="0FE3A9D1"/>
    <w:rsid w:val="15300DE6"/>
    <w:rsid w:val="16F0033D"/>
    <w:rsid w:val="1976D43C"/>
    <w:rsid w:val="1AD80FC6"/>
    <w:rsid w:val="1D7EE7CA"/>
    <w:rsid w:val="1DFAE69C"/>
    <w:rsid w:val="232AC4C9"/>
    <w:rsid w:val="24F73188"/>
    <w:rsid w:val="2754769B"/>
    <w:rsid w:val="2E530460"/>
    <w:rsid w:val="2EDBD91F"/>
    <w:rsid w:val="33D8DDAB"/>
    <w:rsid w:val="346328E5"/>
    <w:rsid w:val="37EAD2C1"/>
    <w:rsid w:val="38699308"/>
    <w:rsid w:val="3AC9BF49"/>
    <w:rsid w:val="3B38AE80"/>
    <w:rsid w:val="3C2F5ED3"/>
    <w:rsid w:val="3D32BA8C"/>
    <w:rsid w:val="4698C95F"/>
    <w:rsid w:val="4A133169"/>
    <w:rsid w:val="4AADB13E"/>
    <w:rsid w:val="535F9BE0"/>
    <w:rsid w:val="65A254C4"/>
    <w:rsid w:val="65A6EACC"/>
    <w:rsid w:val="6AEC75FB"/>
    <w:rsid w:val="6E7AF73F"/>
    <w:rsid w:val="7067DC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C7C78"/>
  <w15:docId w15:val="{495CA05A-EFC8-4484-BE95-1647F27E6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6F"/>
    <w:pPr>
      <w:widowControl w:val="0"/>
    </w:pPr>
    <w:rPr>
      <w:rFonts w:ascii="Courier" w:hAnsi="Courier"/>
      <w:snapToGrid w:val="0"/>
      <w:sz w:val="24"/>
      <w:lang w:eastAsia="en-US"/>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semiHidden/>
    <w:unhideWhenUsed/>
    <w:rsid w:val="001841BB"/>
    <w:rPr>
      <w:sz w:val="20"/>
    </w:rPr>
  </w:style>
  <w:style w:type="character" w:customStyle="1" w:styleId="CommentTextChar">
    <w:name w:val="Comment Text Char"/>
    <w:basedOn w:val="DefaultParagraphFont"/>
    <w:link w:val="CommentText"/>
    <w:uiPriority w:val="99"/>
    <w:semiHidden/>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eastAsia="Calibri" w:hAnsi="Arial Narrow"/>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semiHidden/>
    <w:unhideWhenUsed/>
    <w:rsid w:val="0068685C"/>
    <w:pPr>
      <w:tabs>
        <w:tab w:val="center" w:pos="4680"/>
        <w:tab w:val="right" w:pos="9360"/>
      </w:tabs>
    </w:pPr>
  </w:style>
  <w:style w:type="character" w:customStyle="1" w:styleId="HeaderChar">
    <w:name w:val="Header Char"/>
    <w:basedOn w:val="DefaultParagraphFont"/>
    <w:link w:val="Header"/>
    <w:uiPriority w:val="99"/>
    <w:semiHidden/>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customStyle="1" w:styleId="CommentSubjectChar">
    <w:name w:val="Comment Subject Char"/>
    <w:basedOn w:val="CommentTextChar"/>
    <w:link w:val="CommentSubject"/>
    <w:uiPriority w:val="99"/>
    <w:semiHidden/>
    <w:rsid w:val="00400B4C"/>
    <w:rPr>
      <w:rFonts w:ascii="Courier" w:hAnsi="Courier"/>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7C87E085BE3C4FA7665A44A059B4AF" ma:contentTypeVersion="4" ma:contentTypeDescription="Create a new document." ma:contentTypeScope="" ma:versionID="eca66a74255a598a81a88dc694d3e85f">
  <xsd:schema xmlns:xsd="http://www.w3.org/2001/XMLSchema" xmlns:xs="http://www.w3.org/2001/XMLSchema" xmlns:p="http://schemas.microsoft.com/office/2006/metadata/properties" xmlns:ns2="09471719-e4b8-415b-b8c3-166baa0e10ee" targetNamespace="http://schemas.microsoft.com/office/2006/metadata/properties" ma:root="true" ma:fieldsID="de724c9e940c30264653dee450127db7" ns2:_="">
    <xsd:import namespace="09471719-e4b8-415b-b8c3-166baa0e10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71719-e4b8-415b-b8c3-166baa0e1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D8AF23-4287-430C-8E15-6F6371A07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71719-e4b8-415b-b8c3-166baa0e10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625E53-6964-4048-A403-7D25A00D09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4126DD-4318-4877-9686-333AC11FD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907</Words>
  <Characters>5175</Characters>
  <Application>Microsoft Office Word</Application>
  <DocSecurity>0</DocSecurity>
  <Lines>43</Lines>
  <Paragraphs>12</Paragraphs>
  <ScaleCrop>false</ScaleCrop>
  <Company>State of Indiana</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dc:description/>
  <cp:lastModifiedBy>Sarah St John</cp:lastModifiedBy>
  <cp:revision>9</cp:revision>
  <dcterms:created xsi:type="dcterms:W3CDTF">2021-10-12T21:15:00Z</dcterms:created>
  <dcterms:modified xsi:type="dcterms:W3CDTF">2021-12-06T22:50:00Z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0x010100257C87E085BE3C4FA7665A44A059B4AF</vt:lpwstr>
  </property>
  <property fmtid="{D5CDD505-2E9C-101B-9397-08002B2CF9AE}" pid="3" name="Order">
    <vt:r8>10500</vt:r8>
  </property>
  <property fmtid="{D5CDD505-2E9C-101B-9397-08002B2CF9AE}" pid="4" name="ComplianceAssetId">
    <vt:lpwstr/>
  </property>
</Properties>
</file>